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D5" w:rsidRPr="00657DD5" w:rsidRDefault="00657DD5" w:rsidP="00657DD5">
      <w:pPr>
        <w:jc w:val="center"/>
        <w:rPr>
          <w:b/>
          <w:bCs/>
          <w:sz w:val="32"/>
        </w:rPr>
      </w:pPr>
      <w:bookmarkStart w:id="0" w:name="_GoBack"/>
      <w:bookmarkEnd w:id="0"/>
      <w:r w:rsidRPr="00657DD5">
        <w:rPr>
          <w:b/>
          <w:bCs/>
          <w:sz w:val="32"/>
        </w:rPr>
        <w:t>Тягодутьевые устройства</w:t>
      </w:r>
    </w:p>
    <w:p w:rsidR="00657DD5" w:rsidRPr="00657DD5" w:rsidRDefault="00657DD5" w:rsidP="00657DD5">
      <w:pPr>
        <w:jc w:val="center"/>
        <w:rPr>
          <w:b/>
          <w:bCs/>
          <w:sz w:val="32"/>
        </w:rPr>
      </w:pPr>
      <w:r w:rsidRPr="00657DD5">
        <w:rPr>
          <w:b/>
          <w:bCs/>
          <w:sz w:val="32"/>
        </w:rPr>
        <w:t xml:space="preserve">Аэродинамика </w:t>
      </w:r>
      <w:proofErr w:type="spellStart"/>
      <w:r w:rsidRPr="00657DD5">
        <w:rPr>
          <w:b/>
          <w:bCs/>
          <w:sz w:val="32"/>
        </w:rPr>
        <w:t>газовоздушного</w:t>
      </w:r>
      <w:proofErr w:type="spellEnd"/>
      <w:r w:rsidRPr="00657DD5">
        <w:rPr>
          <w:b/>
          <w:bCs/>
          <w:sz w:val="32"/>
        </w:rPr>
        <w:t xml:space="preserve"> тракта котельной установки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Эффективная работа котла возможна при условии беспрерывной подачи воздуха в топку, необходимого для горения топлива и удаления в атмосферу продуктов сгорания после их охлаждения в теплообменных поверхностях котла. Такие условия поддерживаются </w:t>
      </w:r>
      <w:r w:rsidRPr="00657DD5">
        <w:rPr>
          <w:i/>
          <w:iCs/>
          <w:sz w:val="24"/>
        </w:rPr>
        <w:t>тягодутьевыми устройствами.</w:t>
      </w:r>
    </w:p>
    <w:p w:rsidR="00657DD5" w:rsidRPr="00657DD5" w:rsidRDefault="00657DD5" w:rsidP="00657DD5">
      <w:pPr>
        <w:rPr>
          <w:sz w:val="24"/>
        </w:rPr>
      </w:pPr>
      <w:proofErr w:type="spellStart"/>
      <w:r w:rsidRPr="00657DD5">
        <w:rPr>
          <w:i/>
          <w:iCs/>
          <w:sz w:val="24"/>
        </w:rPr>
        <w:t>Газовоздушный</w:t>
      </w:r>
      <w:proofErr w:type="spellEnd"/>
      <w:r w:rsidRPr="00657DD5">
        <w:rPr>
          <w:i/>
          <w:iCs/>
          <w:sz w:val="24"/>
        </w:rPr>
        <w:t xml:space="preserve"> тракт</w:t>
      </w:r>
      <w:r w:rsidRPr="00657DD5">
        <w:rPr>
          <w:sz w:val="24"/>
        </w:rPr>
        <w:t xml:space="preserve"> котельной установки включает в себя воздуховоды, вентиляторы, дымососы, газоходы, дымовые трубы, запорные и регулирующие органы. По способу организации движения воздуха и продуктов сгорания </w:t>
      </w:r>
      <w:proofErr w:type="spellStart"/>
      <w:r w:rsidRPr="00657DD5">
        <w:rPr>
          <w:sz w:val="24"/>
        </w:rPr>
        <w:t>газовоздушные</w:t>
      </w:r>
      <w:proofErr w:type="spellEnd"/>
      <w:r w:rsidRPr="00657DD5">
        <w:rPr>
          <w:sz w:val="24"/>
        </w:rPr>
        <w:t xml:space="preserve"> тракты можно разделить на следующие виды:</w:t>
      </w:r>
    </w:p>
    <w:p w:rsidR="00657DD5" w:rsidRPr="00657DD5" w:rsidRDefault="00657DD5" w:rsidP="00657DD5">
      <w:pPr>
        <w:numPr>
          <w:ilvl w:val="0"/>
          <w:numId w:val="1"/>
        </w:numPr>
        <w:rPr>
          <w:sz w:val="24"/>
        </w:rPr>
      </w:pPr>
      <w:r w:rsidRPr="00657DD5">
        <w:rPr>
          <w:sz w:val="24"/>
        </w:rPr>
        <w:t>1) с естественной тягой, создаваемой дымовой трубой (рис.</w:t>
      </w:r>
    </w:p>
    <w:p w:rsidR="00657DD5" w:rsidRPr="00657DD5" w:rsidRDefault="00657DD5" w:rsidP="00657DD5">
      <w:pPr>
        <w:numPr>
          <w:ilvl w:val="0"/>
          <w:numId w:val="1"/>
        </w:numPr>
        <w:rPr>
          <w:sz w:val="24"/>
        </w:rPr>
      </w:pPr>
      <w:r w:rsidRPr="00657DD5">
        <w:rPr>
          <w:sz w:val="24"/>
        </w:rPr>
        <w:t xml:space="preserve">8.1,я). В этом случае сопротивления движению потока воздуха и продуктов сгорания преодолеваются за счет разности давлений воздуха, поступающего в топку, и продуктов сгорания, удаляемых через дымовую трубу в атмосферу. В этом случае весь </w:t>
      </w:r>
      <w:proofErr w:type="spellStart"/>
      <w:r w:rsidRPr="00657DD5">
        <w:rPr>
          <w:sz w:val="24"/>
        </w:rPr>
        <w:t>газовоздушный</w:t>
      </w:r>
      <w:proofErr w:type="spellEnd"/>
      <w:r w:rsidRPr="00657DD5">
        <w:rPr>
          <w:sz w:val="24"/>
        </w:rPr>
        <w:t xml:space="preserve"> тракт находится под разрежением. Такая схема применяется, как правило, в котлах малой мощности при малых аэродинамических сопротивлениях всех элементов системы;</w:t>
      </w:r>
    </w:p>
    <w:p w:rsidR="00657DD5" w:rsidRPr="00657DD5" w:rsidRDefault="00657DD5" w:rsidP="00657DD5">
      <w:pPr>
        <w:numPr>
          <w:ilvl w:val="0"/>
          <w:numId w:val="1"/>
        </w:numPr>
        <w:rPr>
          <w:sz w:val="24"/>
        </w:rPr>
      </w:pPr>
      <w:r w:rsidRPr="00657DD5">
        <w:rPr>
          <w:sz w:val="24"/>
        </w:rPr>
        <w:t>2) с подачей воздуха и удалением продуктов сгорания дымососом и трубой (рис. 8.1,6). В этом случае сопротивление газового и воздушного трактов преодолевается за счет разрежения, создаваемого дымососом и дымовой трубой. Такая схема применяется в котлах небольшой мощности, работающих на газе и мазуте без воздухоподогревателей;</w:t>
      </w:r>
    </w:p>
    <w:p w:rsidR="00657DD5" w:rsidRPr="00657DD5" w:rsidRDefault="00657DD5" w:rsidP="00657DD5">
      <w:pPr>
        <w:numPr>
          <w:ilvl w:val="0"/>
          <w:numId w:val="1"/>
        </w:numPr>
        <w:rPr>
          <w:sz w:val="24"/>
        </w:rPr>
      </w:pPr>
      <w:r w:rsidRPr="00657DD5">
        <w:rPr>
          <w:sz w:val="24"/>
        </w:rPr>
        <w:t>3) с подачей воздуха вентилятором и удалением продуктов сгорания дымососом и трубой (рис. 8.1,в). В этом случае воздушный тракт находится под давлением, а газовый — под разрежением. Такая система применяется для большинства современных котлов средней и большой мощности;</w:t>
      </w:r>
    </w:p>
    <w:p w:rsidR="00657DD5" w:rsidRPr="00657DD5" w:rsidRDefault="00657DD5" w:rsidP="00657DD5">
      <w:pPr>
        <w:numPr>
          <w:ilvl w:val="0"/>
          <w:numId w:val="1"/>
        </w:numPr>
        <w:rPr>
          <w:sz w:val="24"/>
        </w:rPr>
      </w:pPr>
      <w:r w:rsidRPr="00657DD5">
        <w:rPr>
          <w:sz w:val="24"/>
        </w:rPr>
        <w:t>4) с подачей воздуха вентилятором и удалением продуктов сгорания за счет давления в газовом тракте (рис. 8.1 </w:t>
      </w:r>
      <w:r w:rsidRPr="00657DD5">
        <w:rPr>
          <w:i/>
          <w:iCs/>
          <w:sz w:val="24"/>
        </w:rPr>
        <w:t>,г).</w:t>
      </w:r>
      <w:r w:rsidRPr="00657DD5">
        <w:rPr>
          <w:sz w:val="24"/>
        </w:rPr>
        <w:t xml:space="preserve"> Сопротивление газового и воздушного трактов преодолевается вентилятором. При этом газоходы котла находятся под давлением. Такая система применяется для </w:t>
      </w:r>
      <w:proofErr w:type="spellStart"/>
      <w:r w:rsidRPr="00657DD5">
        <w:rPr>
          <w:sz w:val="24"/>
        </w:rPr>
        <w:t>газоплотных</w:t>
      </w:r>
      <w:proofErr w:type="spellEnd"/>
      <w:r w:rsidRPr="00657DD5">
        <w:rPr>
          <w:sz w:val="24"/>
        </w:rPr>
        <w:t xml:space="preserve"> котлов, работающих на газе и мазуте.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lastRenderedPageBreak/>
        <w:drawing>
          <wp:inline distT="0" distB="0" distL="0" distR="0">
            <wp:extent cx="5419725" cy="8420100"/>
            <wp:effectExtent l="0" t="0" r="9525" b="0"/>
            <wp:docPr id="13" name="Рисунок 6" descr="Схемы газовоздушных трактов котельных устано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ы газовоздушных трактов котельных установ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Рис. 8.1. </w:t>
      </w:r>
      <w:r w:rsidRPr="00657DD5">
        <w:rPr>
          <w:b/>
          <w:bCs/>
          <w:sz w:val="24"/>
        </w:rPr>
        <w:t xml:space="preserve">Схемы </w:t>
      </w:r>
      <w:proofErr w:type="spellStart"/>
      <w:r w:rsidRPr="00657DD5">
        <w:rPr>
          <w:b/>
          <w:bCs/>
          <w:sz w:val="24"/>
        </w:rPr>
        <w:t>газовоздушных</w:t>
      </w:r>
      <w:proofErr w:type="spellEnd"/>
      <w:r w:rsidRPr="00657DD5">
        <w:rPr>
          <w:b/>
          <w:bCs/>
          <w:sz w:val="24"/>
        </w:rPr>
        <w:t xml:space="preserve"> трактов котельных установок</w:t>
      </w:r>
    </w:p>
    <w:p w:rsidR="00657DD5" w:rsidRPr="00657DD5" w:rsidRDefault="00657DD5" w:rsidP="00657DD5">
      <w:pPr>
        <w:rPr>
          <w:sz w:val="24"/>
        </w:rPr>
      </w:pPr>
      <w:r w:rsidRPr="00657DD5">
        <w:rPr>
          <w:i/>
          <w:iCs/>
          <w:sz w:val="24"/>
        </w:rPr>
        <w:t>а</w:t>
      </w:r>
      <w:r w:rsidRPr="00657DD5">
        <w:rPr>
          <w:sz w:val="24"/>
        </w:rPr>
        <w:t> — система с естественной тягой, создаваемой дымовой трубой; </w:t>
      </w:r>
      <w:r w:rsidRPr="00657DD5">
        <w:rPr>
          <w:i/>
          <w:iCs/>
          <w:sz w:val="24"/>
        </w:rPr>
        <w:t>б</w:t>
      </w:r>
      <w:r w:rsidRPr="00657DD5">
        <w:rPr>
          <w:sz w:val="24"/>
        </w:rPr>
        <w:t> — система с подачей воздуха и удалением продуктов сгорания дымососом и трубой; </w:t>
      </w:r>
      <w:r w:rsidRPr="00657DD5">
        <w:rPr>
          <w:i/>
          <w:iCs/>
          <w:sz w:val="24"/>
        </w:rPr>
        <w:t>в</w:t>
      </w:r>
      <w:r w:rsidRPr="00657DD5">
        <w:rPr>
          <w:sz w:val="24"/>
        </w:rPr>
        <w:t xml:space="preserve"> — система с подачей </w:t>
      </w:r>
      <w:r w:rsidRPr="00657DD5">
        <w:rPr>
          <w:sz w:val="24"/>
        </w:rPr>
        <w:lastRenderedPageBreak/>
        <w:t>воздуха вентилятором и удалением продуктов сгорания дымососом и трубой; г — система подачи воздуха вентилятором и с удалением продуктов сгорания за счет давления в газовом тракте; У — котел; </w:t>
      </w:r>
      <w:r w:rsidRPr="00657DD5">
        <w:rPr>
          <w:i/>
          <w:iCs/>
          <w:sz w:val="24"/>
        </w:rPr>
        <w:t>2</w:t>
      </w:r>
      <w:r w:rsidRPr="00657DD5">
        <w:rPr>
          <w:sz w:val="24"/>
        </w:rPr>
        <w:t> — дымовая труба; </w:t>
      </w:r>
      <w:r w:rsidRPr="00657DD5">
        <w:rPr>
          <w:i/>
          <w:iCs/>
          <w:sz w:val="24"/>
        </w:rPr>
        <w:t>3</w:t>
      </w:r>
      <w:r w:rsidRPr="00657DD5">
        <w:rPr>
          <w:sz w:val="24"/>
        </w:rPr>
        <w:t> — воздухоподогреватель; </w:t>
      </w:r>
      <w:r w:rsidRPr="00657DD5">
        <w:rPr>
          <w:i/>
          <w:iCs/>
          <w:sz w:val="24"/>
        </w:rPr>
        <w:t>4</w:t>
      </w:r>
      <w:r w:rsidRPr="00657DD5">
        <w:rPr>
          <w:sz w:val="24"/>
        </w:rPr>
        <w:t> — вентилятор; 5 — дымосос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Аэродинамическое сопротивление газового тракта состоит из местных сопротивлений, зависящих от изменения сечения газоходов и их поворотов, и из сопротивления, возникающего вследствие трения об ограничивающие поверхности.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Общее аэродинамическое сопротивление /?, Па, определяют как сумму сопротивлений отдельных элементов, входящих в состав котельной установки:</w:t>
      </w:r>
    </w:p>
    <w:p w:rsidR="00657DD5" w:rsidRPr="00657DD5" w:rsidRDefault="00657DD5" w:rsidP="00657DD5">
      <w:pPr>
        <w:rPr>
          <w:sz w:val="24"/>
        </w:rPr>
      </w:pPr>
      <w:r w:rsidRPr="00657DD5">
        <w:rPr>
          <w:i/>
          <w:iCs/>
          <w:sz w:val="24"/>
          <w:vertAlign w:val="superscript"/>
        </w:rPr>
        <w:t>И</w:t>
      </w:r>
      <w:r w:rsidRPr="00657DD5">
        <w:rPr>
          <w:i/>
          <w:iCs/>
          <w:sz w:val="24"/>
        </w:rPr>
        <w:t> - </w:t>
      </w:r>
      <w:r w:rsidRPr="00657DD5">
        <w:rPr>
          <w:i/>
          <w:iCs/>
          <w:sz w:val="24"/>
          <w:vertAlign w:val="superscript"/>
        </w:rPr>
        <w:t>И</w:t>
      </w:r>
      <w:r w:rsidRPr="00657DD5">
        <w:rPr>
          <w:i/>
          <w:iCs/>
          <w:sz w:val="24"/>
        </w:rPr>
        <w:t>к</w:t>
      </w:r>
      <w:r w:rsidRPr="00657DD5">
        <w:rPr>
          <w:sz w:val="24"/>
        </w:rPr>
        <w:t> + </w:t>
      </w:r>
      <w:r w:rsidRPr="00657DD5">
        <w:rPr>
          <w:i/>
          <w:iCs/>
          <w:sz w:val="24"/>
        </w:rPr>
        <w:t>Кс</w:t>
      </w:r>
      <w:r w:rsidRPr="00657DD5">
        <w:rPr>
          <w:sz w:val="24"/>
        </w:rPr>
        <w:t> </w:t>
      </w:r>
      <w:r w:rsidRPr="00657DD5">
        <w:rPr>
          <w:sz w:val="24"/>
          <w:vertAlign w:val="superscript"/>
        </w:rPr>
        <w:t>+ </w:t>
      </w:r>
      <w:r w:rsidRPr="00657DD5">
        <w:rPr>
          <w:i/>
          <w:iCs/>
          <w:sz w:val="24"/>
          <w:vertAlign w:val="superscript"/>
        </w:rPr>
        <w:t>И</w:t>
      </w:r>
      <w:r w:rsidRPr="00657DD5">
        <w:rPr>
          <w:i/>
          <w:iCs/>
          <w:sz w:val="24"/>
        </w:rPr>
        <w:t>6</w:t>
      </w:r>
      <w:r w:rsidRPr="00657DD5">
        <w:rPr>
          <w:sz w:val="24"/>
        </w:rPr>
        <w:t> + </w:t>
      </w:r>
      <w:proofErr w:type="spellStart"/>
      <w:r w:rsidRPr="00657DD5">
        <w:rPr>
          <w:sz w:val="24"/>
          <w:vertAlign w:val="superscript"/>
        </w:rPr>
        <w:t>Л</w:t>
      </w:r>
      <w:r w:rsidRPr="00657DD5">
        <w:rPr>
          <w:sz w:val="24"/>
        </w:rPr>
        <w:t>д.т</w:t>
      </w:r>
      <w:proofErr w:type="spellEnd"/>
      <w:r w:rsidRPr="00657DD5">
        <w:rPr>
          <w:sz w:val="24"/>
        </w:rPr>
        <w:t>&gt; (</w:t>
      </w:r>
      <w:r w:rsidRPr="00657DD5">
        <w:rPr>
          <w:sz w:val="24"/>
          <w:vertAlign w:val="superscript"/>
        </w:rPr>
        <w:t>8Л</w:t>
      </w:r>
      <w:r w:rsidRPr="00657DD5">
        <w:rPr>
          <w:sz w:val="24"/>
        </w:rPr>
        <w:t>)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где </w:t>
      </w:r>
      <w:r w:rsidRPr="00657DD5">
        <w:rPr>
          <w:i/>
          <w:iCs/>
          <w:sz w:val="24"/>
        </w:rPr>
        <w:t>И</w:t>
      </w:r>
      <w:r w:rsidRPr="00657DD5">
        <w:rPr>
          <w:i/>
          <w:iCs/>
          <w:sz w:val="24"/>
          <w:vertAlign w:val="subscript"/>
        </w:rPr>
        <w:t>к</w:t>
      </w:r>
      <w:r w:rsidRPr="00657DD5">
        <w:rPr>
          <w:i/>
          <w:iCs/>
          <w:sz w:val="24"/>
        </w:rPr>
        <w:t> —</w:t>
      </w:r>
      <w:r w:rsidRPr="00657DD5">
        <w:rPr>
          <w:sz w:val="24"/>
        </w:rPr>
        <w:t> суммарное аэродинамическое сопротивление котельного агрегата, включающее в себя в общем случае аэродинамическое сопротивление собственно котла, а также экономайзера и воздухоподогревателя, Па;</w:t>
      </w:r>
    </w:p>
    <w:p w:rsidR="00657DD5" w:rsidRPr="00657DD5" w:rsidRDefault="00657DD5" w:rsidP="00657DD5">
      <w:pPr>
        <w:rPr>
          <w:sz w:val="24"/>
        </w:rPr>
      </w:pPr>
      <w:proofErr w:type="spellStart"/>
      <w:r w:rsidRPr="00657DD5">
        <w:rPr>
          <w:i/>
          <w:iCs/>
          <w:sz w:val="24"/>
        </w:rPr>
        <w:t>И.</w:t>
      </w:r>
      <w:r w:rsidRPr="00657DD5">
        <w:rPr>
          <w:i/>
          <w:iCs/>
          <w:sz w:val="24"/>
          <w:vertAlign w:val="subscript"/>
        </w:rPr>
        <w:t>шс</w:t>
      </w:r>
      <w:proofErr w:type="spellEnd"/>
      <w:r w:rsidRPr="00657DD5">
        <w:rPr>
          <w:i/>
          <w:iCs/>
          <w:sz w:val="24"/>
        </w:rPr>
        <w:t> —</w:t>
      </w:r>
      <w:r w:rsidRPr="00657DD5">
        <w:rPr>
          <w:sz w:val="24"/>
        </w:rPr>
        <w:t> аэродинамическое сопротивление заслонок или шиберов, Па;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/</w:t>
      </w:r>
      <w:proofErr w:type="spellStart"/>
      <w:r w:rsidRPr="00657DD5">
        <w:rPr>
          <w:sz w:val="24"/>
        </w:rPr>
        <w:t>г</w:t>
      </w:r>
      <w:r w:rsidRPr="00657DD5">
        <w:rPr>
          <w:sz w:val="24"/>
          <w:vertAlign w:val="subscript"/>
        </w:rPr>
        <w:t>б</w:t>
      </w:r>
      <w:proofErr w:type="spellEnd"/>
      <w:r w:rsidRPr="00657DD5">
        <w:rPr>
          <w:sz w:val="24"/>
        </w:rPr>
        <w:t> — аэродинамическое сопротивление боровов, Па;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/?</w:t>
      </w:r>
      <w:r w:rsidRPr="00657DD5">
        <w:rPr>
          <w:sz w:val="24"/>
          <w:vertAlign w:val="subscript"/>
        </w:rPr>
        <w:t>дт</w:t>
      </w:r>
      <w:r w:rsidRPr="00657DD5">
        <w:rPr>
          <w:sz w:val="24"/>
        </w:rPr>
        <w:t> — аэродинамическое сопротивление дымовой трубы, Па. Аэродинамическое сопротивление отдельных элементов </w:t>
      </w:r>
      <w:proofErr w:type="spellStart"/>
      <w:r w:rsidRPr="00657DD5">
        <w:rPr>
          <w:i/>
          <w:iCs/>
          <w:sz w:val="24"/>
        </w:rPr>
        <w:t>И</w:t>
      </w:r>
      <w:r w:rsidRPr="00657DD5">
        <w:rPr>
          <w:i/>
          <w:iCs/>
          <w:sz w:val="24"/>
          <w:vertAlign w:val="subscript"/>
        </w:rPr>
        <w:t>п</w:t>
      </w:r>
      <w:proofErr w:type="spellEnd"/>
      <w:r w:rsidRPr="00657DD5">
        <w:rPr>
          <w:i/>
          <w:iCs/>
          <w:sz w:val="24"/>
          <w:vertAlign w:val="subscript"/>
        </w:rPr>
        <w:t> </w:t>
      </w:r>
      <w:r w:rsidRPr="00657DD5">
        <w:rPr>
          <w:sz w:val="24"/>
        </w:rPr>
        <w:t>Па, связанное с трением газов о стенки труб или прямых каналов, определяют по формуле:</w:t>
      </w:r>
    </w:p>
    <w:p w:rsidR="00657DD5" w:rsidRPr="00657DD5" w:rsidRDefault="00657DD5" w:rsidP="00657DD5">
      <w:pPr>
        <w:numPr>
          <w:ilvl w:val="0"/>
          <w:numId w:val="2"/>
        </w:numPr>
        <w:rPr>
          <w:sz w:val="24"/>
        </w:rPr>
      </w:pPr>
      <w:r w:rsidRPr="00657DD5">
        <w:rPr>
          <w:sz w:val="24"/>
        </w:rPr>
        <w:t>1-К</w:t>
      </w:r>
    </w:p>
    <w:p w:rsidR="00657DD5" w:rsidRPr="00657DD5" w:rsidRDefault="00657DD5" w:rsidP="00657DD5">
      <w:pPr>
        <w:numPr>
          <w:ilvl w:val="0"/>
          <w:numId w:val="2"/>
        </w:numPr>
        <w:rPr>
          <w:sz w:val="24"/>
        </w:rPr>
      </w:pPr>
      <w:r w:rsidRPr="00657DD5">
        <w:rPr>
          <w:sz w:val="24"/>
        </w:rPr>
        <w:t>2(1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drawing>
          <wp:inline distT="0" distB="0" distL="0" distR="0">
            <wp:extent cx="314325" cy="200025"/>
            <wp:effectExtent l="0" t="0" r="9525" b="9525"/>
            <wp:docPr id="14" name="Рисунок 5" descr="https://studref.com/im/39/5582/754434-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im/39/5582/754434-1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(8.2)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где </w:t>
      </w:r>
      <w:r w:rsidRPr="00657DD5">
        <w:rPr>
          <w:i/>
          <w:iCs/>
          <w:sz w:val="24"/>
        </w:rPr>
        <w:t>Ь с/</w:t>
      </w:r>
    </w:p>
    <w:p w:rsidR="00657DD5" w:rsidRPr="00657DD5" w:rsidRDefault="00657DD5" w:rsidP="00657DD5">
      <w:pPr>
        <w:rPr>
          <w:sz w:val="24"/>
        </w:rPr>
      </w:pPr>
      <w:r w:rsidRPr="00657DD5">
        <w:rPr>
          <w:i/>
          <w:iCs/>
          <w:sz w:val="24"/>
        </w:rPr>
        <w:t>Г</w:t>
      </w:r>
    </w:p>
    <w:p w:rsidR="00657DD5" w:rsidRPr="00657DD5" w:rsidRDefault="00657DD5" w:rsidP="00657DD5">
      <w:pPr>
        <w:rPr>
          <w:sz w:val="24"/>
        </w:rPr>
      </w:pPr>
      <w:r w:rsidRPr="00657DD5">
        <w:rPr>
          <w:i/>
          <w:iCs/>
          <w:sz w:val="24"/>
        </w:rPr>
        <w:t>и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drawing>
          <wp:inline distT="0" distB="0" distL="0" distR="0">
            <wp:extent cx="314325" cy="247650"/>
            <wp:effectExtent l="0" t="0" r="9525" b="0"/>
            <wp:docPr id="15" name="Рисунок 4" descr="https://studref.com/im/39/5582/754434-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ref.com/im/39/5582/754434-1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DD5">
        <w:rPr>
          <w:sz w:val="24"/>
        </w:rPr>
        <w:t> </w:t>
      </w:r>
      <w:r w:rsidRPr="00657DD5">
        <w:rPr>
          <w:sz w:val="24"/>
        </w:rPr>
        <w:drawing>
          <wp:inline distT="0" distB="0" distL="0" distR="0">
            <wp:extent cx="323850" cy="485775"/>
            <wp:effectExtent l="0" t="0" r="0" b="9525"/>
            <wp:docPr id="16" name="Рисунок 3" descr="https://studref.com/im/39/5582/754434-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ref.com/im/39/5582/754434-1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длина газохода, м;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диаметр круглого канала или эквивалентный диаметр канала прямоугольного сечения, м: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4Т</w:t>
      </w:r>
      <w:r w:rsidRPr="00657DD5">
        <w:rPr>
          <w:sz w:val="24"/>
          <w:vertAlign w:val="superscript"/>
        </w:rPr>
        <w:t>7</w:t>
      </w:r>
    </w:p>
    <w:p w:rsidR="00657DD5" w:rsidRPr="00657DD5" w:rsidRDefault="00657DD5" w:rsidP="00657DD5">
      <w:pPr>
        <w:rPr>
          <w:sz w:val="24"/>
        </w:rPr>
      </w:pPr>
      <w:proofErr w:type="spellStart"/>
      <w:r w:rsidRPr="00657DD5">
        <w:rPr>
          <w:sz w:val="24"/>
        </w:rPr>
        <w:t>^экв</w:t>
      </w:r>
      <w:proofErr w:type="spellEnd"/>
      <w:r w:rsidRPr="00657DD5">
        <w:rPr>
          <w:sz w:val="24"/>
        </w:rPr>
        <w:t xml:space="preserve"> = </w:t>
      </w:r>
      <w:r w:rsidRPr="00657DD5">
        <w:rPr>
          <w:i/>
          <w:iCs/>
          <w:sz w:val="24"/>
        </w:rPr>
        <w:t>-</w:t>
      </w:r>
      <w:proofErr w:type="spellStart"/>
      <w:r w:rsidRPr="00657DD5">
        <w:rPr>
          <w:i/>
          <w:iCs/>
          <w:sz w:val="24"/>
        </w:rPr>
        <w:t>ц</w:t>
      </w:r>
      <w:proofErr w:type="spellEnd"/>
      <w:r w:rsidRPr="00657DD5">
        <w:rPr>
          <w:i/>
          <w:iCs/>
          <w:sz w:val="24"/>
        </w:rPr>
        <w:t>- &gt;</w:t>
      </w:r>
      <w:r w:rsidRPr="00657DD5">
        <w:rPr>
          <w:sz w:val="24"/>
        </w:rPr>
        <w:t> (8.3)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живое сечение газохода, м</w:t>
      </w:r>
      <w:r w:rsidRPr="00657DD5">
        <w:rPr>
          <w:sz w:val="24"/>
          <w:vertAlign w:val="superscript"/>
        </w:rPr>
        <w:t>2</w:t>
      </w:r>
      <w:r w:rsidRPr="00657DD5">
        <w:rPr>
          <w:sz w:val="24"/>
        </w:rPr>
        <w:t>;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периметр поперечного (живого) сечения, омываемый газами, м;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средняя скорость газов в газоходе, м/с,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lastRenderedPageBreak/>
        <w:t>И</w:t>
      </w:r>
      <w:r w:rsidRPr="00657DD5">
        <w:rPr>
          <w:sz w:val="24"/>
          <w:vertAlign w:val="superscript"/>
        </w:rPr>
        <w:t>/</w:t>
      </w:r>
      <w:r w:rsidRPr="00657DD5">
        <w:rPr>
          <w:sz w:val="24"/>
        </w:rPr>
        <w:t>ср=^</w:t>
      </w:r>
      <w:r w:rsidRPr="00657DD5">
        <w:rPr>
          <w:sz w:val="24"/>
          <w:vertAlign w:val="superscript"/>
        </w:rPr>
        <w:t>1</w:t>
      </w:r>
      <w:r w:rsidRPr="00657DD5">
        <w:rPr>
          <w:sz w:val="24"/>
        </w:rPr>
        <w:t>, (8.4)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объемный расход газов через данный газоход, м</w:t>
      </w:r>
      <w:r w:rsidRPr="00657DD5">
        <w:rPr>
          <w:sz w:val="24"/>
          <w:vertAlign w:val="superscript"/>
        </w:rPr>
        <w:t>3</w:t>
      </w:r>
      <w:r w:rsidRPr="00657DD5">
        <w:rPr>
          <w:sz w:val="24"/>
        </w:rPr>
        <w:t>/с; плотность газов при средней температуре, кг/м</w:t>
      </w:r>
      <w:r w:rsidRPr="00657DD5">
        <w:rPr>
          <w:sz w:val="24"/>
          <w:vertAlign w:val="superscript"/>
        </w:rPr>
        <w:t>3</w:t>
      </w:r>
      <w:r w:rsidRPr="00657DD5">
        <w:rPr>
          <w:sz w:val="24"/>
        </w:rPr>
        <w:t>,определяемая по следующему выражению: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drawing>
          <wp:inline distT="0" distB="0" distL="0" distR="0">
            <wp:extent cx="257175" cy="190500"/>
            <wp:effectExtent l="0" t="0" r="9525" b="0"/>
            <wp:docPr id="17" name="Рисунок 2" descr="https://studref.com/im/39/5582/754434-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ref.com/im/39/5582/754434-1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D5" w:rsidRPr="00657DD5" w:rsidRDefault="00657DD5" w:rsidP="00657DD5">
      <w:pPr>
        <w:numPr>
          <w:ilvl w:val="0"/>
          <w:numId w:val="3"/>
        </w:numPr>
        <w:rPr>
          <w:sz w:val="24"/>
        </w:rPr>
      </w:pPr>
      <w:r w:rsidRPr="00657DD5">
        <w:rPr>
          <w:sz w:val="24"/>
        </w:rPr>
        <w:t>273</w:t>
      </w:r>
    </w:p>
    <w:p w:rsidR="00657DD5" w:rsidRPr="00657DD5" w:rsidRDefault="00657DD5" w:rsidP="00657DD5">
      <w:pPr>
        <w:numPr>
          <w:ilvl w:val="0"/>
          <w:numId w:val="3"/>
        </w:numPr>
        <w:rPr>
          <w:sz w:val="24"/>
        </w:rPr>
      </w:pPr>
      <w:r w:rsidRPr="00657DD5">
        <w:rPr>
          <w:sz w:val="24"/>
        </w:rPr>
        <w:t>273 + /</w:t>
      </w:r>
      <w:r w:rsidRPr="00657DD5">
        <w:rPr>
          <w:sz w:val="24"/>
          <w:vertAlign w:val="subscript"/>
        </w:rPr>
        <w:t>ср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drawing>
          <wp:inline distT="0" distB="0" distL="0" distR="0">
            <wp:extent cx="371475" cy="190500"/>
            <wp:effectExtent l="0" t="0" r="9525" b="0"/>
            <wp:docPr id="18" name="Рисунок 1" descr="https://studref.com/im/39/5582/754434-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ref.com/im/39/5582/754434-1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(8.5)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/ — средняя температура газов в газоходе, °С;</w:t>
      </w:r>
    </w:p>
    <w:p w:rsidR="00657DD5" w:rsidRPr="00657DD5" w:rsidRDefault="00657DD5" w:rsidP="00657DD5">
      <w:pPr>
        <w:rPr>
          <w:sz w:val="24"/>
        </w:rPr>
      </w:pPr>
      <w:proofErr w:type="spellStart"/>
      <w:r w:rsidRPr="00657DD5">
        <w:rPr>
          <w:sz w:val="24"/>
        </w:rPr>
        <w:t>р</w:t>
      </w:r>
      <w:r w:rsidRPr="00657DD5">
        <w:rPr>
          <w:sz w:val="24"/>
          <w:vertAlign w:val="subscript"/>
        </w:rPr>
        <w:t>ну</w:t>
      </w:r>
      <w:proofErr w:type="spellEnd"/>
      <w:r w:rsidRPr="00657DD5">
        <w:rPr>
          <w:sz w:val="24"/>
        </w:rPr>
        <w:t> = 1,34 кг/м</w:t>
      </w:r>
      <w:r w:rsidRPr="00657DD5">
        <w:rPr>
          <w:sz w:val="24"/>
          <w:vertAlign w:val="superscript"/>
        </w:rPr>
        <w:t>3</w:t>
      </w:r>
      <w:r w:rsidRPr="00657DD5">
        <w:rPr>
          <w:sz w:val="24"/>
        </w:rPr>
        <w:t> — плотность дымовых газов при нормальных физических условиях;</w:t>
      </w:r>
    </w:p>
    <w:p w:rsidR="00657DD5" w:rsidRPr="00657DD5" w:rsidRDefault="00657DD5" w:rsidP="00657DD5">
      <w:pPr>
        <w:rPr>
          <w:sz w:val="24"/>
        </w:rPr>
      </w:pPr>
      <w:r w:rsidRPr="00657DD5">
        <w:rPr>
          <w:i/>
          <w:iCs/>
          <w:sz w:val="24"/>
        </w:rPr>
        <w:t>X —</w:t>
      </w:r>
      <w:r w:rsidRPr="00657DD5">
        <w:rPr>
          <w:sz w:val="24"/>
        </w:rPr>
        <w:t> коэффициент трения, в первом приближении принимается для металлических газоходов </w:t>
      </w:r>
      <w:r w:rsidRPr="00657DD5">
        <w:rPr>
          <w:i/>
          <w:iCs/>
          <w:sz w:val="24"/>
        </w:rPr>
        <w:t>X</w:t>
      </w:r>
      <w:r w:rsidRPr="00657DD5">
        <w:rPr>
          <w:sz w:val="24"/>
        </w:rPr>
        <w:t> = 0,02, для кирпичных </w:t>
      </w:r>
      <w:r w:rsidRPr="00657DD5">
        <w:rPr>
          <w:i/>
          <w:iCs/>
          <w:sz w:val="24"/>
        </w:rPr>
        <w:t>X</w:t>
      </w:r>
      <w:r w:rsidRPr="00657DD5">
        <w:rPr>
          <w:sz w:val="24"/>
        </w:rPr>
        <w:t> = 0,04.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Расчетное значение аэродинамических потерь на трение в газоходах не должно превышать 1 Па на метр его длины, что соответствует скорости в газоходе 2—3 м/с.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Местные сопротивления определяют по следующей формуле:</w:t>
      </w:r>
    </w:p>
    <w:p w:rsidR="00657DD5" w:rsidRPr="00657DD5" w:rsidRDefault="00657DD5" w:rsidP="00657DD5">
      <w:pPr>
        <w:rPr>
          <w:sz w:val="24"/>
        </w:rPr>
      </w:pPr>
      <w:r w:rsidRPr="00657DD5">
        <w:rPr>
          <w:i/>
          <w:iCs/>
          <w:sz w:val="24"/>
        </w:rPr>
        <w:t>IV</w:t>
      </w:r>
      <w:r w:rsidRPr="00657DD5">
        <w:rPr>
          <w:i/>
          <w:iCs/>
          <w:sz w:val="24"/>
          <w:vertAlign w:val="superscript"/>
        </w:rPr>
        <w:t>2</w:t>
      </w:r>
    </w:p>
    <w:p w:rsidR="00657DD5" w:rsidRPr="00657DD5" w:rsidRDefault="00657DD5" w:rsidP="00657DD5">
      <w:pPr>
        <w:rPr>
          <w:sz w:val="24"/>
        </w:rPr>
      </w:pPr>
      <w:r w:rsidRPr="00657DD5">
        <w:rPr>
          <w:i/>
          <w:iCs/>
          <w:sz w:val="24"/>
        </w:rPr>
        <w:t>К,</w:t>
      </w:r>
      <w:r w:rsidRPr="00657DD5">
        <w:rPr>
          <w:sz w:val="24"/>
        </w:rPr>
        <w:t xml:space="preserve"> = </w:t>
      </w:r>
      <w:proofErr w:type="spellStart"/>
      <w:r w:rsidRPr="00657DD5">
        <w:rPr>
          <w:sz w:val="24"/>
        </w:rPr>
        <w:t>^Рср</w:t>
      </w:r>
      <w:proofErr w:type="spellEnd"/>
      <w:r w:rsidRPr="00657DD5">
        <w:rPr>
          <w:sz w:val="24"/>
        </w:rPr>
        <w:t>. (8-6)</w:t>
      </w:r>
    </w:p>
    <w:p w:rsidR="00657DD5" w:rsidRPr="00657DD5" w:rsidRDefault="00657DD5" w:rsidP="00657DD5">
      <w:pPr>
        <w:rPr>
          <w:sz w:val="24"/>
        </w:rPr>
      </w:pPr>
      <w:r w:rsidRPr="00657DD5">
        <w:rPr>
          <w:sz w:val="24"/>
        </w:rPr>
        <w:t>где ? — значение местного коэффициента сопротивления, определяемое по справочникам.</w:t>
      </w:r>
    </w:p>
    <w:p w:rsidR="00657DD5" w:rsidRPr="00657DD5" w:rsidRDefault="00657DD5" w:rsidP="00657DD5">
      <w:pPr>
        <w:rPr>
          <w:sz w:val="24"/>
        </w:rPr>
      </w:pPr>
    </w:p>
    <w:p w:rsidR="00072589" w:rsidRPr="00657DD5" w:rsidRDefault="00072589" w:rsidP="00657DD5">
      <w:pPr>
        <w:rPr>
          <w:sz w:val="24"/>
        </w:rPr>
      </w:pPr>
    </w:p>
    <w:sectPr w:rsidR="00072589" w:rsidRPr="00657DD5" w:rsidSect="00D0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785F"/>
    <w:multiLevelType w:val="multilevel"/>
    <w:tmpl w:val="60FA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E4FAC"/>
    <w:multiLevelType w:val="multilevel"/>
    <w:tmpl w:val="62B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8026E"/>
    <w:multiLevelType w:val="multilevel"/>
    <w:tmpl w:val="CF3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2589"/>
    <w:rsid w:val="00072589"/>
    <w:rsid w:val="00657DD5"/>
    <w:rsid w:val="00D00B85"/>
    <w:rsid w:val="00F7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85"/>
  </w:style>
  <w:style w:type="paragraph" w:styleId="2">
    <w:name w:val="heading 2"/>
    <w:basedOn w:val="a"/>
    <w:link w:val="20"/>
    <w:uiPriority w:val="9"/>
    <w:qFormat/>
    <w:rsid w:val="00F73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30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30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0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2023-12-25T03:26:00Z</cp:lastPrinted>
  <dcterms:created xsi:type="dcterms:W3CDTF">2019-08-27T06:31:00Z</dcterms:created>
  <dcterms:modified xsi:type="dcterms:W3CDTF">2023-12-25T03:26:00Z</dcterms:modified>
</cp:coreProperties>
</file>