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УТВЕРЖДАЮ</w:t>
      </w:r>
    </w:p>
    <w:p>
      <w:pPr>
        <w:spacing w:line="240" w:lineRule="auto"/>
        <w:jc w:val="right"/>
        <w:rPr>
          <w:rFonts w:hAnsi="Times New Roman" w:cs="Times New Roman"/>
          <w:color w:val="000000"/>
          <w:sz w:val="24"/>
          <w:szCs w:val="24"/>
        </w:rPr>
      </w:pPr>
      <w:r>
        <w:rPr>
          <w:rFonts w:hAnsi="Times New Roman" w:cs="Times New Roman"/>
          <w:color w:val="000000"/>
          <w:sz w:val="24"/>
          <w:szCs w:val="24"/>
        </w:rPr>
        <w:t>Генеральный директор</w:t>
      </w:r>
    </w:p>
    <w:p>
      <w:pPr>
        <w:spacing w:line="240" w:lineRule="auto"/>
        <w:jc w:val="right"/>
        <w:rPr>
          <w:rFonts w:hAnsi="Times New Roman" w:cs="Times New Roman"/>
          <w:color w:val="000000"/>
          <w:sz w:val="24"/>
          <w:szCs w:val="24"/>
        </w:rPr>
      </w:pPr>
      <w:r>
        <w:rPr>
          <w:rFonts w:hAnsi="Times New Roman" w:cs="Times New Roman"/>
          <w:color w:val="000000"/>
          <w:sz w:val="24"/>
          <w:szCs w:val="24"/>
        </w:rPr>
        <w:t>ООО «Гамма»</w:t>
      </w:r>
    </w:p>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____________ </w:t>
      </w:r>
      <w:r>
        <w:rPr>
          <w:rFonts w:hAnsi="Times New Roman" w:cs="Times New Roman"/>
          <w:color w:val="000000"/>
          <w:sz w:val="24"/>
          <w:szCs w:val="24"/>
        </w:rPr>
        <w:t>В.С. Иванов</w:t>
      </w:r>
    </w:p>
    <w:p>
      <w:pPr>
        <w:spacing w:line="240" w:lineRule="auto"/>
        <w:jc w:val="right"/>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01</w:t>
      </w:r>
      <w:r>
        <w:rPr>
          <w:rFonts w:hAnsi="Times New Roman" w:cs="Times New Roman"/>
          <w:color w:val="000000"/>
          <w:sz w:val="24"/>
          <w:szCs w:val="24"/>
        </w:rPr>
        <w:t xml:space="preserve">» </w:t>
      </w:r>
      <w:r>
        <w:rPr>
          <w:rFonts w:hAnsi="Times New Roman" w:cs="Times New Roman"/>
          <w:color w:val="000000"/>
          <w:sz w:val="24"/>
          <w:szCs w:val="24"/>
        </w:rPr>
        <w:t>марта</w:t>
      </w:r>
      <w:r>
        <w:rPr>
          <w:rFonts w:hAnsi="Times New Roman" w:cs="Times New Roman"/>
          <w:color w:val="000000"/>
          <w:sz w:val="24"/>
          <w:szCs w:val="24"/>
        </w:rPr>
        <w:t xml:space="preserve"> 202</w:t>
      </w:r>
      <w:r>
        <w:rPr>
          <w:rFonts w:hAnsi="Times New Roman" w:cs="Times New Roman"/>
          <w:color w:val="000000"/>
          <w:sz w:val="24"/>
          <w:szCs w:val="24"/>
        </w:rPr>
        <w:t>2</w:t>
      </w:r>
      <w:r>
        <w:rPr>
          <w:rFonts w:hAnsi="Times New Roman" w:cs="Times New Roman"/>
          <w:color w:val="000000"/>
          <w:sz w:val="24"/>
          <w:szCs w:val="24"/>
        </w:rPr>
        <w:t xml:space="preserve"> г.</w:t>
      </w:r>
    </w:p>
    <w:p>
      <w:pPr>
        <w:spacing w:line="600" w:lineRule="atLeast"/>
        <w:rPr>
          <w:b/>
          <w:bCs/>
          <w:color w:val="252525"/>
          <w:spacing w:val="-2"/>
          <w:sz w:val="48"/>
          <w:szCs w:val="48"/>
        </w:rPr>
      </w:pPr>
      <w:r>
        <w:rPr>
          <w:b/>
          <w:bCs/>
          <w:color w:val="252525"/>
          <w:spacing w:val="-2"/>
          <w:sz w:val="48"/>
          <w:szCs w:val="48"/>
        </w:rPr>
        <w:t>Программа первичного и повторного противопожарного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разработана в соответствии с </w:t>
      </w:r>
      <w:r>
        <w:rPr>
          <w:rFonts w:hAnsi="Times New Roman" w:cs="Times New Roman"/>
          <w:color w:val="000000"/>
          <w:sz w:val="24"/>
          <w:szCs w:val="24"/>
        </w:rPr>
        <w:t>Постановлением Правительства РФ от 16.09.2020 № 1479</w:t>
      </w:r>
      <w:r>
        <w:rPr>
          <w:rFonts w:hAnsi="Times New Roman" w:cs="Times New Roman"/>
          <w:color w:val="000000"/>
          <w:sz w:val="24"/>
          <w:szCs w:val="24"/>
        </w:rPr>
        <w:t xml:space="preserve"> «Об утверждении Правил противопожарного режима в Российской Федерации» и </w:t>
      </w:r>
      <w:r>
        <w:rPr>
          <w:rFonts w:hAnsi="Times New Roman" w:cs="Times New Roman"/>
          <w:color w:val="000000"/>
          <w:sz w:val="24"/>
          <w:szCs w:val="24"/>
        </w:rPr>
        <w:t>Приказом МЧС России от 18.11.2021 № 806</w:t>
      </w:r>
      <w:r>
        <w:rPr>
          <w:rFonts w:hAnsi="Times New Roman" w:cs="Times New Roman"/>
          <w:color w:val="000000"/>
          <w:sz w:val="24"/>
          <w:szCs w:val="24"/>
        </w:rPr>
        <w:t xml:space="preserve">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Первичный противопожарный инструктаж на рабочем месте проводится непосредственно на рабочем месте до начала трудовой (служебной) деятельности в организации: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 всеми лицами, прошедшими вводный противопожарный инструктаж;</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 лицами, переведенными из другого подразделения, либо с лицами, которым поручается выполнение новой для них трудовой (служебной) деятельности в организации.</w:t>
      </w:r>
    </w:p>
    <w:p>
      <w:pPr>
        <w:spacing w:line="600" w:lineRule="atLeast"/>
        <w:rPr>
          <w:b/>
          <w:bCs/>
          <w:color w:val="252525"/>
          <w:spacing w:val="-2"/>
          <w:sz w:val="48"/>
          <w:szCs w:val="48"/>
        </w:rPr>
      </w:pPr>
      <w:r>
        <w:rPr>
          <w:b/>
          <w:bCs/>
          <w:color w:val="252525"/>
          <w:spacing w:val="-2"/>
          <w:sz w:val="48"/>
          <w:szCs w:val="48"/>
        </w:rPr>
        <w:t>Перечень вопросов программы инструктажа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Ansi="Times New Roman" w:cs="Times New Roman"/>
                <w:b/>
                <w:bCs/>
                <w:color w:val="000000"/>
                <w:sz w:val="24"/>
                <w:szCs w:val="24"/>
              </w:rPr>
            </w:pPr>
            <w:r>
              <w:rPr>
                <w:rFonts w:hAnsi="Times New Roman" w:cs="Times New Roman"/>
                <w:b/>
                <w:bCs/>
                <w:color w:val="000000"/>
                <w:sz w:val="24"/>
                <w:szCs w:val="24"/>
              </w:rPr>
              <w:t>№</w:t>
            </w:r>
          </w:p>
          <w:p>
            <w:pPr>
              <w:spacing w:line="240" w:lineRule="auto"/>
              <w:jc w:val="center"/>
              <w:rPr>
                <w:rFonts w:hAnsi="Times New Roman" w:cs="Times New Roman"/>
                <w:b/>
                <w:bCs/>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Ansi="Times New Roman" w:cs="Times New Roman"/>
                <w:b/>
                <w:bCs/>
                <w:color w:val="000000"/>
                <w:sz w:val="24"/>
                <w:szCs w:val="24"/>
              </w:rPr>
            </w:pPr>
            <w:r>
              <w:rPr>
                <w:rFonts w:hAnsi="Times New Roman" w:cs="Times New Roman"/>
                <w:b/>
                <w:bCs/>
                <w:color w:val="000000"/>
                <w:sz w:val="24"/>
                <w:szCs w:val="24"/>
              </w:rPr>
              <w:t>Наименование темы</w:t>
            </w:r>
          </w:p>
          <w:p>
            <w:pPr>
              <w:spacing w:line="240" w:lineRule="auto"/>
              <w:jc w:val="center"/>
              <w:rPr>
                <w:rFonts w:hAnsi="Times New Roman" w:cs="Times New Roman"/>
                <w:b/>
                <w:bCs/>
                <w:color w:val="000000"/>
                <w:sz w:val="24"/>
                <w:szCs w:val="24"/>
              </w:rPr>
            </w:pPr>
            <w:r>
              <w:rPr>
                <w:rFonts w:hAnsi="Times New Roman" w:cs="Times New Roman"/>
                <w:b/>
                <w:bCs/>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Ansi="Times New Roman" w:cs="Times New Roman"/>
                <w:b/>
                <w:bCs/>
                <w:color w:val="000000"/>
                <w:sz w:val="24"/>
                <w:szCs w:val="24"/>
              </w:rPr>
            </w:pPr>
            <w:r>
              <w:rPr>
                <w:rFonts w:hAnsi="Times New Roman" w:cs="Times New Roman"/>
                <w:b/>
                <w:bCs/>
                <w:color w:val="000000"/>
                <w:sz w:val="24"/>
                <w:szCs w:val="24"/>
              </w:rPr>
              <w:t>Часы</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Обязанность работника соблюдать обязательные требования пожарной безопасности. Ответственность работника за нарушение обязательных требований пожарной безопасности.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руководителем организации или иным должностным лицом, уполномоченным руководителем организации, включающей в том числе порядок содержания территории, зданий, сооружений и помещений, эвакуационных путей и выходов,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Способы оказания первой помощи пострадавшим при ожогах.</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самоспасания (при их наличии).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4,5</w:t>
            </w:r>
          </w:p>
        </w:tc>
      </w:tr>
    </w:tbl>
    <w:p>
      <w:pPr>
        <w:spacing w:line="600" w:lineRule="atLeast"/>
        <w:rPr>
          <w:b/>
          <w:bCs/>
          <w:color w:val="252525"/>
          <w:spacing w:val="-2"/>
          <w:sz w:val="48"/>
          <w:szCs w:val="48"/>
        </w:rPr>
      </w:pPr>
      <w:r>
        <w:rPr>
          <w:b/>
          <w:bCs/>
          <w:color w:val="252525"/>
          <w:spacing w:val="-2"/>
          <w:sz w:val="48"/>
          <w:szCs w:val="48"/>
        </w:rPr>
        <w:t>Содержание программы</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Обязанность работника соблюдать обязательные требования пожарной безопасности. Ответственность работника за нарушение обязательных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Работники </w:t>
      </w:r>
      <w:r>
        <w:rPr>
          <w:rFonts w:hAnsi="Times New Roman" w:cs="Times New Roman"/>
          <w:color w:val="000000"/>
          <w:sz w:val="24"/>
          <w:szCs w:val="24"/>
        </w:rPr>
        <w:t>ООО «</w:t>
      </w:r>
      <w:r>
        <w:rPr>
          <w:rFonts w:hAnsi="Times New Roman" w:cs="Times New Roman"/>
          <w:color w:val="000000"/>
          <w:sz w:val="24"/>
          <w:szCs w:val="24"/>
        </w:rPr>
        <w:t>Гамма</w:t>
      </w:r>
      <w:r>
        <w:rPr>
          <w:rFonts w:hAnsi="Times New Roman" w:cs="Times New Roman"/>
          <w:color w:val="000000"/>
          <w:sz w:val="24"/>
          <w:szCs w:val="24"/>
        </w:rPr>
        <w:t>»</w:t>
      </w:r>
      <w:r>
        <w:rPr>
          <w:rFonts w:hAnsi="Times New Roman" w:cs="Times New Roman"/>
          <w:color w:val="000000"/>
          <w:sz w:val="24"/>
          <w:szCs w:val="24"/>
        </w:rPr>
        <w:t xml:space="preserve"> обязаны соблюдать требования пожарной безопасности, установленные Правилами противопожарного режима в Российской Федерации (утверждены  </w:t>
      </w:r>
      <w:r>
        <w:rPr>
          <w:rFonts w:hAnsi="Times New Roman" w:cs="Times New Roman"/>
          <w:color w:val="000000"/>
          <w:sz w:val="24"/>
          <w:szCs w:val="24"/>
        </w:rPr>
        <w:t>Постановлением Правительства РФ от 16.09.2020 № 1479</w:t>
      </w:r>
      <w:r>
        <w:rPr>
          <w:rFonts w:hAnsi="Times New Roman" w:cs="Times New Roman"/>
          <w:color w:val="000000"/>
          <w:sz w:val="24"/>
          <w:szCs w:val="24"/>
        </w:rPr>
        <w:t xml:space="preserve"> «Об утверждении Правил противопожарного режима в Российской Федерации») и инструкциями о мерах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Права, обязанности и ответственность в области пожарной безопасности работников общества определяются в соответствии с </w:t>
      </w:r>
      <w:r>
        <w:rPr>
          <w:rFonts w:hAnsi="Times New Roman" w:cs="Times New Roman"/>
          <w:color w:val="000000"/>
          <w:sz w:val="24"/>
          <w:szCs w:val="24"/>
        </w:rPr>
        <w:t>Федеральным законом от 21.12.1994 № 69-ФЗ</w:t>
      </w:r>
      <w:r>
        <w:rPr>
          <w:rFonts w:hAnsi="Times New Roman" w:cs="Times New Roman"/>
          <w:color w:val="000000"/>
          <w:sz w:val="24"/>
          <w:szCs w:val="24"/>
        </w:rPr>
        <w:t> «О пожарной безопасности», Правилами противопожарного режима в Российской Федерации и локальными нормативными актами Общества.</w:t>
      </w:r>
    </w:p>
    <w:p>
      <w:pPr>
        <w:spacing w:line="240" w:lineRule="auto"/>
        <w:rPr>
          <w:rFonts w:hAnsi="Times New Roman" w:cs="Times New Roman"/>
          <w:color w:val="000000"/>
          <w:sz w:val="24"/>
          <w:szCs w:val="24"/>
        </w:rPr>
      </w:pPr>
      <w:r>
        <w:rPr>
          <w:rFonts w:hAnsi="Times New Roman" w:cs="Times New Roman"/>
          <w:color w:val="000000"/>
          <w:sz w:val="24"/>
          <w:szCs w:val="24"/>
        </w:rPr>
        <w:t>Все работники несут ответственность за нарушение требований пожарной безопасности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Руководители осуществляют непосредственное руководство системой пожарной безопасности в пределах своей компетенции на подведомственных объектах (в помещениях, зданиях) и несут персональную ответственность за соблюдение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соответствии со статьей </w:t>
      </w:r>
      <w:r>
        <w:rPr>
          <w:rFonts w:hAnsi="Times New Roman" w:cs="Times New Roman"/>
          <w:color w:val="000000"/>
          <w:sz w:val="24"/>
          <w:szCs w:val="24"/>
        </w:rPr>
        <w:t>38</w:t>
      </w:r>
      <w:r>
        <w:rPr>
          <w:rFonts w:hAnsi="Times New Roman" w:cs="Times New Roman"/>
          <w:color w:val="000000"/>
          <w:sz w:val="24"/>
          <w:szCs w:val="24"/>
        </w:rPr>
        <w:t xml:space="preserve"> Федерального закона от 21.12.1994 № 69-ФЗ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собственники имущества;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федеральных органов исполнительной власти;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органов местного самоуправления;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лица, уполномоченные владеть, пользоваться или распоряжаться имуществом, в том числе руководители организаций;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лица, в установленном порядке назначенные ответственными за обеспечение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должностные лица в пределах их компетенции.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Лица, указанные в </w:t>
      </w:r>
      <w:r>
        <w:rPr>
          <w:rFonts w:hAnsi="Times New Roman" w:cs="Times New Roman"/>
          <w:color w:val="000000"/>
          <w:sz w:val="24"/>
          <w:szCs w:val="24"/>
        </w:rPr>
        <w:t>части 1</w:t>
      </w:r>
      <w:r>
        <w:rPr>
          <w:rFonts w:hAnsi="Times New Roman" w:cs="Times New Roman"/>
          <w:color w:val="000000"/>
          <w:sz w:val="24"/>
          <w:szCs w:val="24"/>
        </w:rPr>
        <w:t xml:space="preserve"> статьи 38 Федерального закона от 21.12.1994 № 69-ФЗ,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2. 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руководителем организации или иным должностным лицом, уполномоченным руководителем организации, включающей в том числе порядок содержания территории, зданий, сооружений и помещений, эвакуационных путей и выходов,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p>
      <w:pPr>
        <w:spacing w:line="240" w:lineRule="auto"/>
        <w:rPr>
          <w:rFonts w:hAnsi="Times New Roman" w:cs="Times New Roman"/>
          <w:color w:val="000000"/>
          <w:sz w:val="24"/>
          <w:szCs w:val="24"/>
        </w:rPr>
      </w:pPr>
      <w:r>
        <w:rPr>
          <w:rFonts w:hAnsi="Times New Roman" w:cs="Times New Roman"/>
          <w:color w:val="000000"/>
          <w:sz w:val="24"/>
          <w:szCs w:val="24"/>
        </w:rPr>
        <w:t>До работников доводятся инструкции о мерах пожарной безопасности, действующие на рабочих местах данных работников (</w:t>
      </w:r>
      <w:r>
        <w:rPr>
          <w:rFonts w:hAnsi="Times New Roman" w:cs="Times New Roman"/>
          <w:color w:val="000000"/>
          <w:sz w:val="24"/>
          <w:szCs w:val="24"/>
        </w:rPr>
        <w:t>перечисляются инструкции о мерах пожарной безопасности, к примеру)</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инструкция о мерах пожарной безопасности в отношении складского помещения;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инструкция о мерах пожарной безопасности в отношении административных помещений.</w:t>
      </w:r>
    </w:p>
    <w:p>
      <w:pPr>
        <w:spacing w:line="240" w:lineRule="auto"/>
        <w:rPr>
          <w:rFonts w:hAnsi="Times New Roman" w:cs="Times New Roman"/>
          <w:color w:val="000000"/>
          <w:sz w:val="24"/>
          <w:szCs w:val="24"/>
        </w:rPr>
      </w:pPr>
      <w:r>
        <w:rPr>
          <w:rFonts w:hAnsi="Times New Roman" w:cs="Times New Roman"/>
          <w:b/>
          <w:bCs/>
          <w:color w:val="000000"/>
          <w:sz w:val="24"/>
          <w:szCs w:val="24"/>
        </w:rPr>
        <w:t>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w:t>
      </w:r>
    </w:p>
    <w:p>
      <w:pPr>
        <w:spacing w:line="240" w:lineRule="auto"/>
        <w:rPr>
          <w:rFonts w:hAnsi="Times New Roman" w:cs="Times New Roman"/>
          <w:color w:val="000000"/>
          <w:sz w:val="24"/>
          <w:szCs w:val="24"/>
        </w:rPr>
      </w:pPr>
      <w:r>
        <w:rPr>
          <w:rFonts w:hAnsi="Times New Roman" w:cs="Times New Roman"/>
          <w:color w:val="000000"/>
          <w:sz w:val="24"/>
          <w:szCs w:val="24"/>
        </w:rPr>
        <w:t>Около 60 процентов пожаров на предприятиях происходит в результате небрежности или грубого нарушения работниками правил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pPr>
        <w:spacing w:line="240" w:lineRule="auto"/>
        <w:rPr>
          <w:rFonts w:hAnsi="Times New Roman" w:cs="Times New Roman"/>
          <w:color w:val="000000"/>
          <w:sz w:val="24"/>
          <w:szCs w:val="24"/>
        </w:rPr>
      </w:pPr>
      <w:r>
        <w:rPr>
          <w:rFonts w:hAnsi="Times New Roman" w:cs="Times New Roman"/>
          <w:color w:val="000000"/>
          <w:sz w:val="24"/>
          <w:szCs w:val="24"/>
        </w:rPr>
        <w:t>Пожарная безопасность – это состояние защищенности личности, имущества, общества и государства от пожаров.</w:t>
      </w:r>
    </w:p>
    <w:p>
      <w:pPr>
        <w:spacing w:line="240" w:lineRule="auto"/>
        <w:rPr>
          <w:rFonts w:hAnsi="Times New Roman" w:cs="Times New Roman"/>
          <w:color w:val="000000"/>
          <w:sz w:val="24"/>
          <w:szCs w:val="24"/>
        </w:rPr>
      </w:pPr>
      <w:r>
        <w:rPr>
          <w:rFonts w:hAnsi="Times New Roman" w:cs="Times New Roman"/>
          <w:color w:val="000000"/>
          <w:sz w:val="24"/>
          <w:szCs w:val="24"/>
        </w:rPr>
        <w:t>Меры пожарной безопасности – действия по обеспечению пожарной безопасности, в том числе по выполнению требований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Причины возникновения пожаров.</w:t>
      </w:r>
    </w:p>
    <w:p>
      <w:pPr>
        <w:spacing w:line="240" w:lineRule="auto"/>
        <w:rPr>
          <w:rFonts w:hAnsi="Times New Roman" w:cs="Times New Roman"/>
          <w:color w:val="000000"/>
          <w:sz w:val="24"/>
          <w:szCs w:val="24"/>
        </w:rPr>
      </w:pPr>
      <w:r>
        <w:rPr>
          <w:rFonts w:hAnsi="Times New Roman" w:cs="Times New Roman"/>
          <w:color w:val="000000"/>
          <w:sz w:val="24"/>
          <w:szCs w:val="24"/>
        </w:rPr>
        <w:t>Причинами возникновения пожаров чаще всего являются: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неосторожное обращение с огнем;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несоблюдение правил эксплуатации производственного оборудования и электрических устройств;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самовозгорание веществ и материалов;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разряды статического электричества;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грозовые разряды;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поджоги.</w:t>
      </w:r>
    </w:p>
    <w:p>
      <w:pPr>
        <w:spacing w:line="240" w:lineRule="auto"/>
        <w:rPr>
          <w:rFonts w:hAnsi="Times New Roman" w:cs="Times New Roman"/>
          <w:color w:val="000000"/>
          <w:sz w:val="24"/>
          <w:szCs w:val="24"/>
        </w:rPr>
      </w:pPr>
      <w:r>
        <w:rPr>
          <w:rFonts w:hAnsi="Times New Roman" w:cs="Times New Roman"/>
          <w:color w:val="000000"/>
          <w:sz w:val="24"/>
          <w:szCs w:val="24"/>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pPr>
        <w:spacing w:line="240" w:lineRule="auto"/>
        <w:rPr>
          <w:rFonts w:hAnsi="Times New Roman" w:cs="Times New Roman"/>
          <w:color w:val="000000"/>
          <w:sz w:val="24"/>
          <w:szCs w:val="24"/>
        </w:rPr>
      </w:pPr>
      <w:r>
        <w:rPr>
          <w:rFonts w:hAnsi="Times New Roman" w:cs="Times New Roman"/>
          <w:color w:val="000000"/>
          <w:sz w:val="24"/>
          <w:szCs w:val="24"/>
        </w:rPr>
        <w:t>Для того чтобы произошло возгорание, необходимо наличие четырех условий: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Горючие вещества и материалы.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Источник зажигания – открытый огонь, химическая реакция, электроток.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окислителя, например, кислорода воздуха.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путей распространения пожара.</w:t>
      </w:r>
    </w:p>
    <w:p>
      <w:pPr>
        <w:spacing w:line="240" w:lineRule="auto"/>
        <w:rPr>
          <w:rFonts w:hAnsi="Times New Roman" w:cs="Times New Roman"/>
          <w:color w:val="000000"/>
          <w:sz w:val="24"/>
          <w:szCs w:val="24"/>
        </w:rPr>
      </w:pPr>
      <w:r>
        <w:rPr>
          <w:rFonts w:hAnsi="Times New Roman" w:cs="Times New Roman"/>
          <w:color w:val="000000"/>
          <w:sz w:val="24"/>
          <w:szCs w:val="24"/>
        </w:rPr>
        <w:t>Стадии пожара:</w:t>
      </w:r>
    </w:p>
    <w:p>
      <w:pPr>
        <w:spacing w:line="240" w:lineRule="auto"/>
        <w:rPr>
          <w:rFonts w:hAnsi="Times New Roman" w:cs="Times New Roman"/>
          <w:color w:val="000000"/>
          <w:sz w:val="24"/>
          <w:szCs w:val="24"/>
        </w:rPr>
      </w:pPr>
      <w:r>
        <w:rPr>
          <w:rFonts w:hAnsi="Times New Roman" w:cs="Times New Roman"/>
          <w:color w:val="000000"/>
          <w:sz w:val="24"/>
          <w:szCs w:val="24"/>
        </w:rP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w:t>
      </w:r>
    </w:p>
    <w:p>
      <w:pPr>
        <w:spacing w:line="240" w:lineRule="auto"/>
        <w:rPr>
          <w:rFonts w:hAnsi="Times New Roman" w:cs="Times New Roman"/>
          <w:color w:val="000000"/>
          <w:sz w:val="24"/>
          <w:szCs w:val="24"/>
        </w:rPr>
      </w:pPr>
      <w:r>
        <w:rPr>
          <w:rFonts w:hAnsi="Times New Roman" w:cs="Times New Roman"/>
          <w:color w:val="000000"/>
          <w:sz w:val="24"/>
          <w:szCs w:val="24"/>
        </w:rPr>
        <w:t>Фаза выгорания. В течение 10 минут – максимальная скорость пожара.</w:t>
      </w:r>
    </w:p>
    <w:p>
      <w:pPr>
        <w:spacing w:line="240" w:lineRule="auto"/>
        <w:rPr>
          <w:rFonts w:hAnsi="Times New Roman" w:cs="Times New Roman"/>
          <w:color w:val="000000"/>
          <w:sz w:val="24"/>
          <w:szCs w:val="24"/>
        </w:rPr>
      </w:pPr>
      <w:r>
        <w:rPr>
          <w:rFonts w:hAnsi="Times New Roman" w:cs="Times New Roman"/>
          <w:color w:val="000000"/>
          <w:sz w:val="24"/>
          <w:szCs w:val="24"/>
        </w:rP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r>
    </w:p>
    <w:p>
      <w:pPr>
        <w:spacing w:line="240" w:lineRule="auto"/>
        <w:rPr>
          <w:rFonts w:hAnsi="Times New Roman" w:cs="Times New Roman"/>
          <w:color w:val="000000"/>
          <w:sz w:val="24"/>
          <w:szCs w:val="24"/>
        </w:rPr>
      </w:pPr>
      <w:r>
        <w:rPr>
          <w:rFonts w:hAnsi="Times New Roman" w:cs="Times New Roman"/>
          <w:color w:val="000000"/>
          <w:sz w:val="24"/>
          <w:szCs w:val="24"/>
        </w:rPr>
        <w:t>В это время происходит обрушение выгоревших конструкций.</w:t>
      </w:r>
    </w:p>
    <w:p>
      <w:pPr>
        <w:spacing w:line="240" w:lineRule="auto"/>
        <w:rPr>
          <w:rFonts w:hAnsi="Times New Roman" w:cs="Times New Roman"/>
          <w:color w:val="000000"/>
          <w:sz w:val="24"/>
          <w:szCs w:val="24"/>
        </w:rPr>
      </w:pPr>
      <w:r>
        <w:rPr>
          <w:rFonts w:hAnsi="Times New Roman" w:cs="Times New Roman"/>
          <w:color w:val="000000"/>
          <w:sz w:val="24"/>
          <w:szCs w:val="24"/>
        </w:rPr>
        <w:t>Основные опасные и вредные факторы, возникающие при пожаре:</w:t>
      </w:r>
    </w:p>
    <w:p>
      <w:pPr>
        <w:spacing w:line="240" w:lineRule="auto"/>
        <w:rPr>
          <w:rFonts w:hAnsi="Times New Roman" w:cs="Times New Roman"/>
          <w:color w:val="000000"/>
          <w:sz w:val="24"/>
          <w:szCs w:val="24"/>
        </w:rPr>
      </w:pPr>
      <w:r>
        <w:rPr>
          <w:rFonts w:hAnsi="Times New Roman" w:cs="Times New Roman"/>
          <w:color w:val="000000"/>
          <w:sz w:val="24"/>
          <w:szCs w:val="24"/>
        </w:rPr>
        <w:t>1) пламя и искры;</w:t>
      </w:r>
    </w:p>
    <w:p>
      <w:pPr>
        <w:spacing w:line="240" w:lineRule="auto"/>
        <w:rPr>
          <w:rFonts w:hAnsi="Times New Roman" w:cs="Times New Roman"/>
          <w:color w:val="000000"/>
          <w:sz w:val="24"/>
          <w:szCs w:val="24"/>
        </w:rPr>
      </w:pPr>
      <w:r>
        <w:rPr>
          <w:rFonts w:hAnsi="Times New Roman" w:cs="Times New Roman"/>
          <w:color w:val="000000"/>
          <w:sz w:val="24"/>
          <w:szCs w:val="24"/>
        </w:rPr>
        <w:t>2) тепловой поток;</w:t>
      </w:r>
    </w:p>
    <w:p>
      <w:pPr>
        <w:spacing w:line="240" w:lineRule="auto"/>
        <w:rPr>
          <w:rFonts w:hAnsi="Times New Roman" w:cs="Times New Roman"/>
          <w:color w:val="000000"/>
          <w:sz w:val="24"/>
          <w:szCs w:val="24"/>
        </w:rPr>
      </w:pPr>
      <w:r>
        <w:rPr>
          <w:rFonts w:hAnsi="Times New Roman" w:cs="Times New Roman"/>
          <w:color w:val="000000"/>
          <w:sz w:val="24"/>
          <w:szCs w:val="24"/>
        </w:rPr>
        <w:t>3) повышенная температура окружающей среды;</w:t>
      </w:r>
    </w:p>
    <w:p>
      <w:pPr>
        <w:spacing w:line="240" w:lineRule="auto"/>
        <w:rPr>
          <w:rFonts w:hAnsi="Times New Roman" w:cs="Times New Roman"/>
          <w:color w:val="000000"/>
          <w:sz w:val="24"/>
          <w:szCs w:val="24"/>
        </w:rPr>
      </w:pPr>
      <w:r>
        <w:rPr>
          <w:rFonts w:hAnsi="Times New Roman" w:cs="Times New Roman"/>
          <w:color w:val="000000"/>
          <w:sz w:val="24"/>
          <w:szCs w:val="24"/>
        </w:rPr>
        <w:t>4) повышенная концентрация токсичных продуктов горения и термического разложения;</w:t>
      </w:r>
    </w:p>
    <w:p>
      <w:pPr>
        <w:spacing w:line="240" w:lineRule="auto"/>
        <w:rPr>
          <w:rFonts w:hAnsi="Times New Roman" w:cs="Times New Roman"/>
          <w:color w:val="000000"/>
          <w:sz w:val="24"/>
          <w:szCs w:val="24"/>
        </w:rPr>
      </w:pPr>
      <w:r>
        <w:rPr>
          <w:rFonts w:hAnsi="Times New Roman" w:cs="Times New Roman"/>
          <w:color w:val="000000"/>
          <w:sz w:val="24"/>
          <w:szCs w:val="24"/>
        </w:rPr>
        <w:t>5) пониженная концентрация кислорода;</w:t>
      </w:r>
    </w:p>
    <w:p>
      <w:pPr>
        <w:spacing w:line="240" w:lineRule="auto"/>
        <w:rPr>
          <w:rFonts w:hAnsi="Times New Roman" w:cs="Times New Roman"/>
          <w:color w:val="000000"/>
          <w:sz w:val="24"/>
          <w:szCs w:val="24"/>
        </w:rPr>
      </w:pPr>
      <w:r>
        <w:rPr>
          <w:rFonts w:hAnsi="Times New Roman" w:cs="Times New Roman"/>
          <w:color w:val="000000"/>
          <w:sz w:val="24"/>
          <w:szCs w:val="24"/>
        </w:rPr>
        <w:t>6) снижение видимости в дыму.</w:t>
      </w:r>
    </w:p>
    <w:p>
      <w:pPr>
        <w:spacing w:line="240" w:lineRule="auto"/>
        <w:rPr>
          <w:rFonts w:hAnsi="Times New Roman" w:cs="Times New Roman"/>
          <w:color w:val="000000"/>
          <w:sz w:val="24"/>
          <w:szCs w:val="24"/>
        </w:rPr>
      </w:pPr>
      <w:r>
        <w:rPr>
          <w:rFonts w:hAnsi="Times New Roman" w:cs="Times New Roman"/>
          <w:color w:val="000000"/>
          <w:sz w:val="24"/>
          <w:szCs w:val="24"/>
        </w:rPr>
        <w:t>К сопутствующим проявлениям опасных факторов пожара относятся:</w:t>
      </w:r>
    </w:p>
    <w:p>
      <w:pPr>
        <w:spacing w:line="240" w:lineRule="auto"/>
        <w:rPr>
          <w:rFonts w:hAnsi="Times New Roman" w:cs="Times New Roman"/>
          <w:color w:val="000000"/>
          <w:sz w:val="24"/>
          <w:szCs w:val="24"/>
        </w:rPr>
      </w:pPr>
      <w:r>
        <w:rPr>
          <w:rFonts w:hAnsi="Times New Roman" w:cs="Times New Roman"/>
          <w:color w:val="000000"/>
          <w:sz w:val="24"/>
          <w:szCs w:val="24"/>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2) вынос высокого напряжения на токопроводящие части технологических</w:t>
      </w:r>
    </w:p>
    <w:p>
      <w:pPr>
        <w:spacing w:line="240" w:lineRule="auto"/>
        <w:rPr>
          <w:rFonts w:hAnsi="Times New Roman" w:cs="Times New Roman"/>
          <w:color w:val="000000"/>
          <w:sz w:val="24"/>
          <w:szCs w:val="24"/>
        </w:rPr>
      </w:pPr>
      <w:r>
        <w:rPr>
          <w:rFonts w:hAnsi="Times New Roman" w:cs="Times New Roman"/>
          <w:color w:val="000000"/>
          <w:sz w:val="24"/>
          <w:szCs w:val="24"/>
        </w:rPr>
        <w:t>установок, оборудования, агрегатов, изделий и иного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3) опасные факторы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color w:val="000000"/>
          <w:sz w:val="24"/>
          <w:szCs w:val="24"/>
        </w:rPr>
        <w:t>4) воздействие огнетушащих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составляют большую долю всех первичных средств тушения пожара.</w:t>
      </w:r>
    </w:p>
    <w:p>
      <w:pPr>
        <w:spacing w:line="240" w:lineRule="auto"/>
        <w:rPr>
          <w:rFonts w:hAnsi="Times New Roman" w:cs="Times New Roman"/>
          <w:color w:val="000000"/>
          <w:sz w:val="24"/>
          <w:szCs w:val="24"/>
        </w:rPr>
      </w:pPr>
      <w:r>
        <w:rPr>
          <w:rFonts w:hAnsi="Times New Roman" w:cs="Times New Roman"/>
          <w:color w:val="000000"/>
          <w:sz w:val="24"/>
          <w:szCs w:val="24"/>
        </w:rPr>
        <w:t>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вида применяемых огнетушащих веществ (ОТВ) огнетушители подразделятся на: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порошковые (ОП);</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углекислотные (ОУ).</w:t>
      </w:r>
    </w:p>
    <w:p>
      <w:pPr>
        <w:spacing w:line="240" w:lineRule="auto"/>
        <w:rPr>
          <w:rFonts w:hAnsi="Times New Roman" w:cs="Times New Roman"/>
          <w:color w:val="000000"/>
          <w:sz w:val="24"/>
          <w:szCs w:val="24"/>
        </w:rPr>
      </w:pPr>
      <w:r>
        <w:rPr>
          <w:rFonts w:hAnsi="Times New Roman" w:cs="Times New Roman"/>
          <w:color w:val="000000"/>
          <w:sz w:val="24"/>
          <w:szCs w:val="24"/>
        </w:rPr>
        <w:t>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w:t>
      </w:r>
    </w:p>
    <w:p>
      <w:pPr>
        <w:spacing w:line="240" w:lineRule="auto"/>
        <w:rPr>
          <w:rFonts w:hAnsi="Times New Roman" w:cs="Times New Roman"/>
          <w:color w:val="000000"/>
          <w:sz w:val="24"/>
          <w:szCs w:val="24"/>
        </w:rPr>
      </w:pPr>
      <w:r>
        <w:rPr>
          <w:rFonts w:hAnsi="Times New Roman" w:cs="Times New Roman"/>
          <w:color w:val="000000"/>
          <w:sz w:val="24"/>
          <w:szCs w:val="24"/>
        </w:rPr>
        <w:t>Дополнительные огнетушители устанавливаются для обеспечения надежной зашиты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w:t>
      </w:r>
    </w:p>
    <w:p>
      <w:pPr>
        <w:spacing w:line="240" w:lineRule="auto"/>
        <w:rPr>
          <w:rFonts w:hAnsi="Times New Roman" w:cs="Times New Roman"/>
          <w:color w:val="000000"/>
          <w:sz w:val="24"/>
          <w:szCs w:val="24"/>
        </w:rPr>
      </w:pPr>
      <w:r>
        <w:rPr>
          <w:rFonts w:hAnsi="Times New Roman" w:cs="Times New Roman"/>
          <w:color w:val="000000"/>
          <w:sz w:val="24"/>
          <w:szCs w:val="24"/>
        </w:rPr>
        <w:t>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w:t>
      </w:r>
    </w:p>
    <w:p>
      <w:pPr>
        <w:spacing w:line="240" w:lineRule="auto"/>
        <w:rPr>
          <w:rFonts w:hAnsi="Times New Roman" w:cs="Times New Roman"/>
          <w:color w:val="000000"/>
          <w:sz w:val="24"/>
          <w:szCs w:val="24"/>
        </w:rPr>
      </w:pPr>
      <w:r>
        <w:rPr>
          <w:rFonts w:hAnsi="Times New Roman" w:cs="Times New Roman"/>
          <w:color w:val="000000"/>
          <w:sz w:val="24"/>
          <w:szCs w:val="24"/>
        </w:rPr>
        <w:t>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w:t>
      </w:r>
    </w:p>
    <w:p>
      <w:pPr>
        <w:spacing w:line="240" w:lineRule="auto"/>
        <w:rPr>
          <w:rFonts w:hAnsi="Times New Roman" w:cs="Times New Roman"/>
          <w:color w:val="000000"/>
          <w:sz w:val="24"/>
          <w:szCs w:val="24"/>
        </w:rPr>
      </w:pPr>
      <w:r>
        <w:rPr>
          <w:rFonts w:hAnsi="Times New Roman" w:cs="Times New Roman"/>
          <w:color w:val="000000"/>
          <w:sz w:val="24"/>
          <w:szCs w:val="24"/>
        </w:rPr>
        <w:t>На время ремонта или перезарядки огнетушители заменяются соответствующим количеством однотипных заряженных огнетушителей.</w:t>
      </w:r>
    </w:p>
    <w:p>
      <w:pPr>
        <w:spacing w:line="240" w:lineRule="auto"/>
        <w:rPr>
          <w:rFonts w:hAnsi="Times New Roman" w:cs="Times New Roman"/>
          <w:color w:val="000000"/>
          <w:sz w:val="24"/>
          <w:szCs w:val="24"/>
        </w:rPr>
      </w:pPr>
      <w:r>
        <w:rPr>
          <w:rFonts w:hAnsi="Times New Roman" w:cs="Times New Roman"/>
          <w:color w:val="000000"/>
          <w:sz w:val="24"/>
          <w:szCs w:val="24"/>
        </w:rPr>
        <w:t>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Чтобы во время тушения избежать поражения электрическим током, необходимо строго соблюдать безопасные расстояния.</w:t>
      </w:r>
    </w:p>
    <w:p>
      <w:pPr>
        <w:spacing w:line="240" w:lineRule="auto"/>
        <w:rPr>
          <w:rFonts w:hAnsi="Times New Roman" w:cs="Times New Roman"/>
          <w:color w:val="000000"/>
          <w:sz w:val="24"/>
          <w:szCs w:val="24"/>
        </w:rPr>
      </w:pPr>
      <w:r>
        <w:rPr>
          <w:rFonts w:hAnsi="Times New Roman" w:cs="Times New Roman"/>
          <w:color w:val="000000"/>
          <w:sz w:val="24"/>
          <w:szCs w:val="24"/>
        </w:rPr>
        <w:t>Тушение пожаров электроустановок под напряжением водой запрещено.</w:t>
      </w:r>
    </w:p>
    <w:p>
      <w:pPr>
        <w:spacing w:line="240" w:lineRule="auto"/>
        <w:rPr>
          <w:rFonts w:hAnsi="Times New Roman" w:cs="Times New Roman"/>
          <w:color w:val="000000"/>
          <w:sz w:val="24"/>
          <w:szCs w:val="24"/>
        </w:rPr>
      </w:pPr>
      <w:r>
        <w:rPr>
          <w:rFonts w:hAnsi="Times New Roman" w:cs="Times New Roman"/>
          <w:b/>
          <w:bCs/>
          <w:color w:val="000000"/>
          <w:sz w:val="24"/>
          <w:szCs w:val="24"/>
        </w:rPr>
        <w:t>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p>
      <w:pPr>
        <w:spacing w:line="240" w:lineRule="auto"/>
        <w:rPr>
          <w:rFonts w:hAnsi="Times New Roman" w:cs="Times New Roman"/>
          <w:color w:val="000000"/>
          <w:sz w:val="24"/>
          <w:szCs w:val="24"/>
        </w:rPr>
      </w:pPr>
      <w:r>
        <w:rPr>
          <w:rFonts w:hAnsi="Times New Roman" w:cs="Times New Roman"/>
          <w:color w:val="000000"/>
          <w:sz w:val="24"/>
          <w:szCs w:val="24"/>
        </w:rPr>
        <w:t>Непосредственный руководитель знакомит работника, принятого на работу: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ближайшим планом эвакуации;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местами расположения первичных средств пожаротушения и гидрантов;</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 путями обхода соответствующих помещений и территорий, показывает расположение эвакуационных путей и выходов.</w:t>
      </w:r>
    </w:p>
    <w:p>
      <w:pPr>
        <w:spacing w:line="240" w:lineRule="auto"/>
        <w:rPr>
          <w:rFonts w:hAnsi="Times New Roman" w:cs="Times New Roman"/>
          <w:color w:val="000000"/>
          <w:sz w:val="24"/>
          <w:szCs w:val="24"/>
        </w:rPr>
      </w:pPr>
      <w:r>
        <w:rPr>
          <w:rFonts w:hAnsi="Times New Roman" w:cs="Times New Roman"/>
          <w:b/>
          <w:bCs/>
          <w:color w:val="000000"/>
          <w:sz w:val="24"/>
          <w:szCs w:val="24"/>
        </w:rPr>
        <w:t>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Наибольшее распространение имеют порошковые огнетушители, обладающие хорошей огнетушащей эффективностью.</w:t>
      </w:r>
    </w:p>
    <w:p>
      <w:pPr>
        <w:spacing w:line="240" w:lineRule="auto"/>
        <w:rPr>
          <w:rFonts w:hAnsi="Times New Roman" w:cs="Times New Roman"/>
          <w:color w:val="000000"/>
          <w:sz w:val="24"/>
          <w:szCs w:val="24"/>
        </w:rPr>
      </w:pPr>
      <w:r>
        <w:rPr>
          <w:rFonts w:hAnsi="Times New Roman" w:cs="Times New Roman"/>
          <w:color w:val="000000"/>
          <w:sz w:val="24"/>
          <w:szCs w:val="24"/>
        </w:rPr>
        <w:t>Порошковые огнетушители являются наиболее универсальными как по области применения, так и по рабочему диапазону температур (от –50 до +50 °С).</w:t>
      </w:r>
    </w:p>
    <w:p>
      <w:pPr>
        <w:spacing w:line="240" w:lineRule="auto"/>
        <w:rPr>
          <w:rFonts w:hAnsi="Times New Roman" w:cs="Times New Roman"/>
          <w:color w:val="000000"/>
          <w:sz w:val="24"/>
          <w:szCs w:val="24"/>
        </w:rPr>
      </w:pPr>
      <w:r>
        <w:rPr>
          <w:rFonts w:hAnsi="Times New Roman" w:cs="Times New Roman"/>
          <w:color w:val="000000"/>
          <w:sz w:val="24"/>
          <w:szCs w:val="24"/>
        </w:rPr>
        <w:t>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w:t>
      </w:r>
    </w:p>
    <w:p>
      <w:pPr>
        <w:spacing w:line="240" w:lineRule="auto"/>
        <w:rPr>
          <w:rFonts w:hAnsi="Times New Roman" w:cs="Times New Roman"/>
          <w:color w:val="000000"/>
          <w:sz w:val="24"/>
          <w:szCs w:val="24"/>
        </w:rPr>
      </w:pPr>
      <w:r>
        <w:rPr>
          <w:rFonts w:hAnsi="Times New Roman" w:cs="Times New Roman"/>
          <w:color w:val="000000"/>
          <w:sz w:val="24"/>
          <w:szCs w:val="24"/>
        </w:rPr>
        <w:t>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pPr>
        <w:spacing w:line="240" w:lineRule="auto"/>
        <w:rPr>
          <w:rFonts w:hAnsi="Times New Roman" w:cs="Times New Roman"/>
          <w:color w:val="000000"/>
          <w:sz w:val="24"/>
          <w:szCs w:val="24"/>
        </w:rPr>
      </w:pPr>
      <w:r>
        <w:rPr>
          <w:rFonts w:hAnsi="Times New Roman" w:cs="Times New Roman"/>
          <w:color w:val="000000"/>
          <w:sz w:val="24"/>
          <w:szCs w:val="24"/>
        </w:rPr>
        <w:t>В самом начале тушения нельзя слишком близко подходить к очагу пожара: из-за высокой скорости порошковой струи происходит сильная эжекция воздуха, который только раздувает пламя над очагом.</w:t>
      </w:r>
    </w:p>
    <w:p>
      <w:pPr>
        <w:spacing w:line="240" w:lineRule="auto"/>
        <w:rPr>
          <w:rFonts w:hAnsi="Times New Roman" w:cs="Times New Roman"/>
          <w:color w:val="000000"/>
          <w:sz w:val="24"/>
          <w:szCs w:val="24"/>
        </w:rPr>
      </w:pPr>
      <w:r>
        <w:rPr>
          <w:rFonts w:hAnsi="Times New Roman" w:cs="Times New Roman"/>
          <w:color w:val="000000"/>
          <w:sz w:val="24"/>
          <w:szCs w:val="24"/>
        </w:rPr>
        <w:t>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w:t>
      </w:r>
    </w:p>
    <w:p>
      <w:pPr>
        <w:spacing w:line="240" w:lineRule="auto"/>
        <w:rPr>
          <w:rFonts w:hAnsi="Times New Roman" w:cs="Times New Roman"/>
          <w:color w:val="000000"/>
          <w:sz w:val="24"/>
          <w:szCs w:val="24"/>
        </w:rPr>
      </w:pPr>
      <w:r>
        <w:rPr>
          <w:rFonts w:hAnsi="Times New Roman" w:cs="Times New Roman"/>
          <w:color w:val="000000"/>
          <w:sz w:val="24"/>
          <w:szCs w:val="24"/>
        </w:rPr>
        <w:t>Для тушения очага пожара с большого расстояния целесообразно применять порошковый огнетушитель с коническим или цилиндрическим насадком, а с малого расстояния лучше использовать огнетушитель со щелевым насадком, дающим плоскую расширяющуюся струю.</w:t>
      </w:r>
    </w:p>
    <w:p>
      <w:pPr>
        <w:spacing w:line="240" w:lineRule="auto"/>
        <w:rPr>
          <w:rFonts w:hAnsi="Times New Roman" w:cs="Times New Roman"/>
          <w:color w:val="000000"/>
          <w:sz w:val="24"/>
          <w:szCs w:val="24"/>
        </w:rPr>
      </w:pPr>
      <w:r>
        <w:rPr>
          <w:rFonts w:hAnsi="Times New Roman" w:cs="Times New Roman"/>
          <w:color w:val="000000"/>
          <w:sz w:val="24"/>
          <w:szCs w:val="24"/>
        </w:rPr>
        <w:t>Порошковые огнетушители имеют и значительные минусы: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непригодны для тушения тлеющих материалов;</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закачными огнетушителями;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 для здоровья людей ввиду высокой запыленности в результате образования порошкового облака в процессе тушения;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наносят ущерб оборудованию и материалам из-за значительного загрязнения порошком защищаемого объекта;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 отказы в работе вследствие образования пробок из-за способности к комкованию и слеживанию порошков при хранении;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возможно появление разрядов статического электричества при работе порошковых огнетушителей с насадком, выполненным из полимерных материалов, что сужает область их применения.</w:t>
      </w:r>
    </w:p>
    <w:p>
      <w:pPr>
        <w:spacing w:line="240" w:lineRule="auto"/>
        <w:rPr>
          <w:rFonts w:hAnsi="Times New Roman" w:cs="Times New Roman"/>
          <w:color w:val="000000"/>
          <w:sz w:val="24"/>
          <w:szCs w:val="24"/>
        </w:rPr>
      </w:pPr>
      <w:r>
        <w:rPr>
          <w:rFonts w:hAnsi="Times New Roman" w:cs="Times New Roman"/>
          <w:b/>
          <w:bCs/>
          <w:color w:val="000000"/>
          <w:sz w:val="24"/>
          <w:szCs w:val="24"/>
        </w:rPr>
        <w:t>Углекислотные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w:t>
      </w:r>
    </w:p>
    <w:p>
      <w:pPr>
        <w:spacing w:line="240" w:lineRule="auto"/>
        <w:rPr>
          <w:rFonts w:hAnsi="Times New Roman" w:cs="Times New Roman"/>
          <w:color w:val="000000"/>
          <w:sz w:val="24"/>
          <w:szCs w:val="24"/>
        </w:rPr>
      </w:pPr>
      <w:r>
        <w:rPr>
          <w:rFonts w:hAnsi="Times New Roman" w:cs="Times New Roman"/>
          <w:color w:val="000000"/>
          <w:sz w:val="24"/>
          <w:szCs w:val="24"/>
        </w:rPr>
        <w:t>Наибольшее применение нашли для тушения пожаров в электроустановках, находящихся под напряжением до 10 000 В, в музеях, архивах и библиотеках.</w:t>
      </w:r>
    </w:p>
    <w:p>
      <w:pPr>
        <w:spacing w:line="240" w:lineRule="auto"/>
        <w:rPr>
          <w:rFonts w:hAnsi="Times New Roman" w:cs="Times New Roman"/>
          <w:color w:val="000000"/>
          <w:sz w:val="24"/>
          <w:szCs w:val="24"/>
        </w:rPr>
      </w:pPr>
      <w:r>
        <w:rPr>
          <w:rFonts w:hAnsi="Times New Roman" w:cs="Times New Roman"/>
          <w:color w:val="000000"/>
          <w:sz w:val="24"/>
          <w:szCs w:val="24"/>
        </w:rPr>
        <w:t>Углекислотные огнетушители (в зависимости от содержания паров воды в заряде) выпускаются для работы в диапазоне температур от –20 до +50 °С и тушения электроустановок, находящихся под напряжением до 1000 В, или для работы в диапазоне температур от –40 до +50 °С и тушения электроустановок, находящихся под напряжением до 10 000 В.</w:t>
      </w:r>
    </w:p>
    <w:p>
      <w:pPr>
        <w:spacing w:line="240" w:lineRule="auto"/>
        <w:rPr>
          <w:rFonts w:hAnsi="Times New Roman" w:cs="Times New Roman"/>
          <w:color w:val="000000"/>
          <w:sz w:val="24"/>
          <w:szCs w:val="24"/>
        </w:rPr>
      </w:pPr>
      <w:r>
        <w:rPr>
          <w:rFonts w:hAnsi="Times New Roman" w:cs="Times New Roman"/>
          <w:color w:val="000000"/>
          <w:sz w:val="24"/>
          <w:szCs w:val="24"/>
        </w:rPr>
        <w:t>Недостатки углекислотных огнетушителей: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высоких огнетушащих концентрациях опасны для здоровья людей;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возможно появление разрядов статического электричества на раструбе при выходе огнетушащего состава из огнетушителя;</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обморожения при соприкосновении с металлическими деталями огнетушителя или струей.</w:t>
      </w:r>
    </w:p>
    <w:p>
      <w:pPr>
        <w:spacing w:line="240" w:lineRule="auto"/>
        <w:rPr>
          <w:rFonts w:hAnsi="Times New Roman" w:cs="Times New Roman"/>
          <w:color w:val="000000"/>
          <w:sz w:val="24"/>
          <w:szCs w:val="24"/>
        </w:rPr>
      </w:pPr>
      <w:r>
        <w:rPr>
          <w:rFonts w:hAnsi="Times New Roman" w:cs="Times New Roman"/>
          <w:b/>
          <w:bCs/>
          <w:color w:val="000000"/>
          <w:sz w:val="24"/>
          <w:szCs w:val="24"/>
        </w:rPr>
        <w:t>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Работникам при обнаружении пожара или признаков горения в здании, помещении (задымление, запах гари, повышение температуры воздуха и др.)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а)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w:t>
      </w:r>
    </w:p>
    <w:p>
      <w:pPr>
        <w:spacing w:line="240" w:lineRule="auto"/>
        <w:rPr>
          <w:rFonts w:hAnsi="Times New Roman" w:cs="Times New Roman"/>
          <w:color w:val="000000"/>
          <w:sz w:val="24"/>
          <w:szCs w:val="24"/>
        </w:rPr>
      </w:pPr>
      <w:r>
        <w:rPr>
          <w:rFonts w:hAnsi="Times New Roman" w:cs="Times New Roman"/>
          <w:color w:val="000000"/>
          <w:sz w:val="24"/>
          <w:szCs w:val="24"/>
        </w:rPr>
        <w:t>б) принять посильные меры по эвакуации людей и тушению пожара первичными средствами пожаротушения (огнетушителями).</w:t>
      </w:r>
    </w:p>
    <w:p>
      <w:pPr>
        <w:spacing w:line="240" w:lineRule="auto"/>
        <w:rPr>
          <w:rFonts w:hAnsi="Times New Roman" w:cs="Times New Roman"/>
          <w:color w:val="000000"/>
          <w:sz w:val="24"/>
          <w:szCs w:val="24"/>
        </w:rPr>
      </w:pPr>
      <w:r>
        <w:rPr>
          <w:rFonts w:hAnsi="Times New Roman" w:cs="Times New Roman"/>
          <w:color w:val="000000"/>
          <w:sz w:val="24"/>
          <w:szCs w:val="24"/>
        </w:rPr>
        <w:t>Способы сообщения о пожаре: автоматическая система оповещения людей при пожаре, голосовое оповещение лицом, обнаружившим пожар (признаки пожара).</w:t>
      </w:r>
    </w:p>
    <w:p>
      <w:pPr>
        <w:spacing w:line="240" w:lineRule="auto"/>
        <w:rPr>
          <w:rFonts w:hAnsi="Times New Roman" w:cs="Times New Roman"/>
          <w:color w:val="000000"/>
          <w:sz w:val="24"/>
          <w:szCs w:val="24"/>
        </w:rPr>
      </w:pPr>
      <w:r>
        <w:rPr>
          <w:rFonts w:hAnsi="Times New Roman" w:cs="Times New Roman"/>
          <w:color w:val="000000"/>
          <w:sz w:val="24"/>
          <w:szCs w:val="24"/>
        </w:rPr>
        <w:t>При пожаре необходимо покидать помещения, используя наиболее безопасные пути эвакуации.</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Ответственным лицам (к примеру, руководители структурных подразделений) при обнаружении пожара или признаков горения в помещениях (задымление, запах гари, повышение температуры воздуха и др.) необходимо: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и оповестить руководителя организации;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все работы в помещениях организации;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организовать эвакуацию работников и посетителей в безопасную зону (на улицу);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возможности обесточить от электроэнергии здания и сооружения с соблюдением требований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посильные меры по эвакуации людей и тушению пожара первичными средствами пожаротушения;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встретить подразделения пожарной охраны и сообщить необходимую информацию о пожаре (место пожара (признаки пожара), сведения о людях, находящихся в помещениях во время пожара, место нахождения источника водоснабжения, места размещения газовых баллонов и емкостей с горючими жидкостями);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случае возникновения пожара при проведении огневых работ сообщить пожарным подразделениям о месте нахождения газовых баллонов.</w:t>
      </w:r>
    </w:p>
    <w:p>
      <w:pPr>
        <w:spacing w:line="240" w:lineRule="auto"/>
        <w:rPr>
          <w:rFonts w:hAnsi="Times New Roman" w:cs="Times New Roman"/>
          <w:color w:val="000000"/>
          <w:sz w:val="24"/>
          <w:szCs w:val="24"/>
        </w:rPr>
      </w:pPr>
      <w:r>
        <w:rPr>
          <w:rFonts w:hAnsi="Times New Roman" w:cs="Times New Roman"/>
          <w:b/>
          <w:bCs/>
          <w:color w:val="000000"/>
          <w:sz w:val="24"/>
          <w:szCs w:val="24"/>
        </w:rPr>
        <w:t>6. 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pPr>
        <w:spacing w:line="240" w:lineRule="auto"/>
        <w:rPr>
          <w:rFonts w:hAnsi="Times New Roman" w:cs="Times New Roman"/>
          <w:color w:val="000000"/>
          <w:sz w:val="24"/>
          <w:szCs w:val="24"/>
        </w:rPr>
      </w:pPr>
      <w:r>
        <w:rPr>
          <w:rFonts w:hAnsi="Times New Roman" w:cs="Times New Roman"/>
          <w:color w:val="000000"/>
          <w:sz w:val="24"/>
          <w:szCs w:val="24"/>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 °С человек теряет сознание и погибает через несколько минут. Опасны также ожоги кожи. У человека, получившего ожоги второй степени – 30 процентов поверхности тела, мало шансов выжить.</w:t>
      </w:r>
    </w:p>
    <w:p>
      <w:pPr>
        <w:spacing w:line="240" w:lineRule="auto"/>
        <w:rPr>
          <w:rFonts w:hAnsi="Times New Roman" w:cs="Times New Roman"/>
          <w:color w:val="000000"/>
          <w:sz w:val="24"/>
          <w:szCs w:val="24"/>
        </w:rPr>
      </w:pPr>
      <w:r>
        <w:rPr>
          <w:rFonts w:hAnsi="Times New Roman" w:cs="Times New Roman"/>
          <w:color w:val="000000"/>
          <w:sz w:val="24"/>
          <w:szCs w:val="24"/>
        </w:rPr>
        <w:t>Соблюдение мер безопасности при пожаре чрезвычайно важно. Вот некоторые из них:</w:t>
      </w:r>
    </w:p>
    <w:p>
      <w:pPr>
        <w:spacing w:line="240" w:lineRule="auto"/>
        <w:rPr>
          <w:rFonts w:hAnsi="Times New Roman" w:cs="Times New Roman"/>
          <w:color w:val="000000"/>
          <w:sz w:val="24"/>
          <w:szCs w:val="24"/>
        </w:rPr>
      </w:pPr>
      <w:r>
        <w:rPr>
          <w:rFonts w:hAnsi="Times New Roman" w:cs="Times New Roman"/>
          <w:color w:val="000000"/>
          <w:sz w:val="24"/>
          <w:szCs w:val="24"/>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pPr>
        <w:spacing w:line="240" w:lineRule="auto"/>
        <w:rPr>
          <w:rFonts w:hAnsi="Times New Roman" w:cs="Times New Roman"/>
          <w:color w:val="000000"/>
          <w:sz w:val="24"/>
          <w:szCs w:val="24"/>
        </w:rPr>
      </w:pPr>
      <w:r>
        <w:rPr>
          <w:rFonts w:hAnsi="Times New Roman" w:cs="Times New Roman"/>
          <w:color w:val="000000"/>
          <w:sz w:val="24"/>
          <w:szCs w:val="24"/>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ее верхнюю часть, постепенно опускаясь.</w:t>
      </w:r>
    </w:p>
    <w:p>
      <w:pPr>
        <w:spacing w:line="240" w:lineRule="auto"/>
        <w:rPr>
          <w:rFonts w:hAnsi="Times New Roman" w:cs="Times New Roman"/>
          <w:color w:val="000000"/>
          <w:sz w:val="24"/>
          <w:szCs w:val="24"/>
        </w:rPr>
      </w:pPr>
      <w:r>
        <w:rPr>
          <w:rFonts w:hAnsi="Times New Roman" w:cs="Times New Roman"/>
          <w:color w:val="000000"/>
          <w:sz w:val="24"/>
          <w:szCs w:val="24"/>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4. При пожаре в современных зданиях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 процентах случаев гибель людей на пожарах вызывается отравлением оксидом углерода и недостатком кислорода.</w:t>
      </w:r>
    </w:p>
    <w:p>
      <w:pPr>
        <w:spacing w:line="240" w:lineRule="auto"/>
        <w:rPr>
          <w:rFonts w:hAnsi="Times New Roman" w:cs="Times New Roman"/>
          <w:color w:val="000000"/>
          <w:sz w:val="24"/>
          <w:szCs w:val="24"/>
        </w:rPr>
      </w:pPr>
      <w:r>
        <w:rPr>
          <w:rFonts w:hAnsi="Times New Roman" w:cs="Times New Roman"/>
          <w:color w:val="000000"/>
          <w:sz w:val="24"/>
          <w:szCs w:val="24"/>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задымленного помещения накиньте на лицо полотенце или платок, смоченные водой.</w:t>
      </w:r>
    </w:p>
    <w:p>
      <w:pPr>
        <w:spacing w:line="240" w:lineRule="auto"/>
        <w:rPr>
          <w:rFonts w:hAnsi="Times New Roman" w:cs="Times New Roman"/>
          <w:color w:val="000000"/>
          <w:sz w:val="24"/>
          <w:szCs w:val="24"/>
        </w:rPr>
      </w:pPr>
      <w:r>
        <w:rPr>
          <w:rFonts w:hAnsi="Times New Roman" w:cs="Times New Roman"/>
          <w:b/>
          <w:bCs/>
          <w:color w:val="000000"/>
          <w:sz w:val="24"/>
          <w:szCs w:val="24"/>
        </w:rPr>
        <w:t>7. Способы оказания первой помощи пострадавшим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Существует 4 степени ожогов:</w:t>
      </w:r>
    </w:p>
    <w:p>
      <w:pPr>
        <w:spacing w:line="240" w:lineRule="auto"/>
        <w:rPr>
          <w:rFonts w:hAnsi="Times New Roman" w:cs="Times New Roman"/>
          <w:color w:val="000000"/>
          <w:sz w:val="24"/>
          <w:szCs w:val="24"/>
        </w:rPr>
      </w:pPr>
      <w:r>
        <w:rPr>
          <w:rFonts w:hAnsi="Times New Roman" w:cs="Times New Roman"/>
          <w:color w:val="000000"/>
          <w:sz w:val="24"/>
          <w:szCs w:val="24"/>
        </w:rPr>
        <w:t>I степень – покраснение кожи, отёчность. Самая легкая степень ожога.</w:t>
      </w:r>
    </w:p>
    <w:p>
      <w:pPr>
        <w:spacing w:line="240" w:lineRule="auto"/>
        <w:rPr>
          <w:rFonts w:hAnsi="Times New Roman" w:cs="Times New Roman"/>
          <w:color w:val="000000"/>
          <w:sz w:val="24"/>
          <w:szCs w:val="24"/>
        </w:rPr>
      </w:pPr>
      <w:r>
        <w:rPr>
          <w:rFonts w:hAnsi="Times New Roman" w:cs="Times New Roman"/>
          <w:color w:val="000000"/>
          <w:sz w:val="24"/>
          <w:szCs w:val="24"/>
        </w:rPr>
        <w:t>II степень – появление пузырей, заполненных прозрачной жидкостью (плазмой крови).</w:t>
      </w:r>
    </w:p>
    <w:p>
      <w:pPr>
        <w:spacing w:line="240" w:lineRule="auto"/>
        <w:rPr>
          <w:rFonts w:hAnsi="Times New Roman" w:cs="Times New Roman"/>
          <w:color w:val="000000"/>
          <w:sz w:val="24"/>
          <w:szCs w:val="24"/>
        </w:rPr>
      </w:pPr>
      <w:r>
        <w:rPr>
          <w:rFonts w:hAnsi="Times New Roman" w:cs="Times New Roman"/>
          <w:color w:val="000000"/>
          <w:sz w:val="24"/>
          <w:szCs w:val="24"/>
        </w:rPr>
        <w:t>III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pPr>
        <w:spacing w:line="240" w:lineRule="auto"/>
        <w:rPr>
          <w:rFonts w:hAnsi="Times New Roman" w:cs="Times New Roman"/>
          <w:color w:val="000000"/>
          <w:sz w:val="24"/>
          <w:szCs w:val="24"/>
        </w:rPr>
      </w:pPr>
      <w:r>
        <w:rPr>
          <w:rFonts w:hAnsi="Times New Roman" w:cs="Times New Roman"/>
          <w:color w:val="000000"/>
          <w:sz w:val="24"/>
          <w:szCs w:val="24"/>
        </w:rPr>
        <w:t>IV степень – обугливание тканей. Это самая тяжёлая форма ожога, при которой повреждаются кожа, мышцы, сухожилия, кости.</w:t>
      </w:r>
    </w:p>
    <w:p>
      <w:pPr>
        <w:spacing w:line="240" w:lineRule="auto"/>
        <w:rPr>
          <w:rFonts w:hAnsi="Times New Roman" w:cs="Times New Roman"/>
          <w:color w:val="000000"/>
          <w:sz w:val="24"/>
          <w:szCs w:val="24"/>
        </w:rPr>
      </w:pPr>
      <w:r>
        <w:rPr>
          <w:rFonts w:hAnsi="Times New Roman" w:cs="Times New Roman"/>
          <w:color w:val="000000"/>
          <w:sz w:val="24"/>
          <w:szCs w:val="24"/>
        </w:rPr>
        <w:t>Первым фактором, влияющим на тяжесть состояния пострадавшего, является площадь ожога.</w:t>
      </w:r>
    </w:p>
    <w:p>
      <w:pPr>
        <w:spacing w:line="240" w:lineRule="auto"/>
        <w:rPr>
          <w:rFonts w:hAnsi="Times New Roman" w:cs="Times New Roman"/>
          <w:color w:val="000000"/>
          <w:sz w:val="24"/>
          <w:szCs w:val="24"/>
        </w:rPr>
      </w:pPr>
      <w:r>
        <w:rPr>
          <w:rFonts w:hAnsi="Times New Roman" w:cs="Times New Roman"/>
          <w:color w:val="000000"/>
          <w:sz w:val="24"/>
          <w:szCs w:val="24"/>
        </w:rPr>
        <w:t>Определить площадь ожога можно с помощью «правила девяток»:</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когда кожная поверхность ладони составляет 1%,</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кожная поверхность руки составляет 9% поверхности тела,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кожная поверхность ноги – 18%,</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кожная поверхность грудной клетки спереди и сзади – по 9%,</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кожная поверхность живота и поясницы живота и поясницы – по 9%. Ожог промежности и гениталий- 1% площади ожога. Ожоги этих областей являются шокогенными повреждениями.</w:t>
      </w:r>
    </w:p>
    <w:p>
      <w:pPr>
        <w:spacing w:line="240" w:lineRule="auto"/>
        <w:rPr>
          <w:rFonts w:hAnsi="Times New Roman" w:cs="Times New Roman"/>
          <w:color w:val="000000"/>
          <w:sz w:val="24"/>
          <w:szCs w:val="24"/>
        </w:rPr>
      </w:pPr>
      <w:r>
        <w:rPr>
          <w:rFonts w:hAnsi="Times New Roman" w:cs="Times New Roman"/>
          <w:color w:val="000000"/>
          <w:sz w:val="24"/>
          <w:szCs w:val="24"/>
        </w:rPr>
        <w:t>ЗАПОМНИТЕ! При больших по площади ожогах происходит опасное для жизни обезвоживание организма.</w:t>
      </w:r>
    </w:p>
    <w:p>
      <w:pPr>
        <w:spacing w:line="240" w:lineRule="auto"/>
        <w:rPr>
          <w:rFonts w:hAnsi="Times New Roman" w:cs="Times New Roman"/>
          <w:color w:val="000000"/>
          <w:sz w:val="24"/>
          <w:szCs w:val="24"/>
        </w:rPr>
      </w:pPr>
      <w:r>
        <w:rPr>
          <w:rFonts w:hAnsi="Times New Roman" w:cs="Times New Roman"/>
          <w:color w:val="000000"/>
          <w:sz w:val="24"/>
          <w:szCs w:val="24"/>
        </w:rPr>
        <w:t>Алгоритм действий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1. Прекратить воздействие высокой температуры на пострадавшего, погасить пламя на его одежде, удалить пострадавшего из зоны поражения.</w:t>
      </w:r>
    </w:p>
    <w:p>
      <w:pPr>
        <w:spacing w:line="240" w:lineRule="auto"/>
        <w:rPr>
          <w:rFonts w:hAnsi="Times New Roman" w:cs="Times New Roman"/>
          <w:color w:val="000000"/>
          <w:sz w:val="24"/>
          <w:szCs w:val="24"/>
        </w:rPr>
      </w:pPr>
      <w:r>
        <w:rPr>
          <w:rFonts w:hAnsi="Times New Roman" w:cs="Times New Roman"/>
          <w:color w:val="000000"/>
          <w:sz w:val="24"/>
          <w:szCs w:val="24"/>
        </w:rPr>
        <w:t>2. Уточнить характер ожога (ожог пламенем, горячей водой, химическими веществами и т. д.), а также площадь и глубину. Пострадавшего завернуть в чистую простыню и срочно доставить в медсанчасть.</w:t>
      </w:r>
    </w:p>
    <w:p>
      <w:pPr>
        <w:spacing w:line="240" w:lineRule="auto"/>
        <w:rPr>
          <w:rFonts w:hAnsi="Times New Roman" w:cs="Times New Roman"/>
          <w:color w:val="000000"/>
          <w:sz w:val="24"/>
          <w:szCs w:val="24"/>
        </w:rPr>
      </w:pPr>
      <w:r>
        <w:rPr>
          <w:rFonts w:hAnsi="Times New Roman" w:cs="Times New Roman"/>
          <w:color w:val="000000"/>
          <w:sz w:val="24"/>
          <w:szCs w:val="24"/>
        </w:rPr>
        <w:t>3. Провести транспортную иммобилизацию, при которой обожжённые участки</w:t>
      </w:r>
    </w:p>
    <w:p>
      <w:pPr>
        <w:spacing w:line="240" w:lineRule="auto"/>
        <w:rPr>
          <w:rFonts w:hAnsi="Times New Roman" w:cs="Times New Roman"/>
          <w:color w:val="000000"/>
          <w:sz w:val="24"/>
          <w:szCs w:val="24"/>
        </w:rPr>
      </w:pPr>
      <w:r>
        <w:rPr>
          <w:rFonts w:hAnsi="Times New Roman" w:cs="Times New Roman"/>
          <w:color w:val="000000"/>
          <w:sz w:val="24"/>
          <w:szCs w:val="24"/>
        </w:rPr>
        <w:t>тела должны быть в максимально растянутом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4. При небольшом ожоге обожжённый участок можно поместить под струю холодной воды из крана на 10 – 15 минут, при обширных ожогах этого делать нельзя.</w:t>
      </w:r>
    </w:p>
    <w:p>
      <w:pPr>
        <w:spacing w:line="240" w:lineRule="auto"/>
        <w:rPr>
          <w:rFonts w:hAnsi="Times New Roman" w:cs="Times New Roman"/>
          <w:color w:val="000000"/>
          <w:sz w:val="24"/>
          <w:szCs w:val="24"/>
        </w:rPr>
      </w:pPr>
      <w:r>
        <w:rPr>
          <w:rFonts w:hAnsi="Times New Roman" w:cs="Times New Roman"/>
          <w:color w:val="000000"/>
          <w:sz w:val="24"/>
          <w:szCs w:val="24"/>
        </w:rPr>
        <w:t>5. Одежду в местах ожога лучше разрезать и наложить вокруг ожога асептическую повязку, вату при этом накладывать нельзя.</w:t>
      </w:r>
    </w:p>
    <w:p>
      <w:pPr>
        <w:spacing w:line="240" w:lineRule="auto"/>
        <w:rPr>
          <w:rFonts w:hAnsi="Times New Roman" w:cs="Times New Roman"/>
          <w:color w:val="000000"/>
          <w:sz w:val="24"/>
          <w:szCs w:val="24"/>
        </w:rPr>
      </w:pPr>
      <w:r>
        <w:rPr>
          <w:rFonts w:hAnsi="Times New Roman" w:cs="Times New Roman"/>
          <w:color w:val="000000"/>
          <w:sz w:val="24"/>
          <w:szCs w:val="24"/>
        </w:rPr>
        <w:t>6. При поражении пальцев переложить их бинтом.</w:t>
      </w:r>
    </w:p>
    <w:p>
      <w:pPr>
        <w:spacing w:line="240" w:lineRule="auto"/>
        <w:rPr>
          <w:rFonts w:hAnsi="Times New Roman" w:cs="Times New Roman"/>
          <w:color w:val="000000"/>
          <w:sz w:val="24"/>
          <w:szCs w:val="24"/>
        </w:rPr>
      </w:pPr>
      <w:r>
        <w:rPr>
          <w:rFonts w:hAnsi="Times New Roman" w:cs="Times New Roman"/>
          <w:color w:val="000000"/>
          <w:sz w:val="24"/>
          <w:szCs w:val="24"/>
        </w:rPr>
        <w:t>7. Обожженную часть тела зафиксировать, она должна находиться сверху.</w:t>
      </w:r>
    </w:p>
    <w:p>
      <w:pPr>
        <w:spacing w:line="240" w:lineRule="auto"/>
        <w:rPr>
          <w:rFonts w:hAnsi="Times New Roman" w:cs="Times New Roman"/>
          <w:color w:val="000000"/>
          <w:sz w:val="24"/>
          <w:szCs w:val="24"/>
        </w:rPr>
      </w:pPr>
      <w:r>
        <w:rPr>
          <w:rFonts w:hAnsi="Times New Roman" w:cs="Times New Roman"/>
          <w:color w:val="000000"/>
          <w:sz w:val="24"/>
          <w:szCs w:val="24"/>
        </w:rPr>
        <w:t>8. При транспортировке раненого в лечебное учреждение обеспечить ему покой.</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пострадавшего одного;</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наносить на обожжённое место мазь, крем, растительное масло, присыпать порошками;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прокалывать пузыри;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остатки одежды с ожоговой поверхности;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ожоге полости рта давать пить и есть.</w:t>
      </w:r>
    </w:p>
    <w:p>
      <w:pPr>
        <w:spacing w:line="240" w:lineRule="auto"/>
        <w:rPr>
          <w:rFonts w:hAnsi="Times New Roman" w:cs="Times New Roman"/>
          <w:color w:val="000000"/>
          <w:sz w:val="24"/>
          <w:szCs w:val="24"/>
        </w:rPr>
      </w:pPr>
      <w:r>
        <w:rPr>
          <w:rFonts w:hAnsi="Times New Roman" w:cs="Times New Roman"/>
          <w:color w:val="000000"/>
          <w:sz w:val="24"/>
          <w:szCs w:val="24"/>
        </w:rPr>
        <w:t>2. Электрические ожоги (поражение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w:t>
      </w:r>
    </w:p>
    <w:p>
      <w:pPr>
        <w:spacing w:line="240" w:lineRule="auto"/>
        <w:rPr>
          <w:rFonts w:hAnsi="Times New Roman" w:cs="Times New Roman"/>
          <w:color w:val="000000"/>
          <w:sz w:val="24"/>
          <w:szCs w:val="24"/>
        </w:rPr>
      </w:pPr>
      <w:r>
        <w:rPr>
          <w:rFonts w:hAnsi="Times New Roman" w:cs="Times New Roman"/>
          <w:color w:val="000000"/>
          <w:sz w:val="24"/>
          <w:szCs w:val="24"/>
        </w:rPr>
        <w:t>Существует несколько вариантов прохождения электрического тока по телу: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верхняя петля прохождения тока (через сердце);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нижняя петля прохождения тока (через ноги);</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полная (W-образная петля прохождения тока).</w:t>
      </w:r>
    </w:p>
    <w:p>
      <w:pPr>
        <w:spacing w:line="240" w:lineRule="auto"/>
        <w:rPr>
          <w:rFonts w:hAnsi="Times New Roman" w:cs="Times New Roman"/>
          <w:color w:val="000000"/>
          <w:sz w:val="24"/>
          <w:szCs w:val="24"/>
        </w:rPr>
      </w:pPr>
      <w:r>
        <w:rPr>
          <w:rFonts w:hAnsi="Times New Roman" w:cs="Times New Roman"/>
          <w:color w:val="000000"/>
          <w:sz w:val="24"/>
          <w:szCs w:val="24"/>
        </w:rPr>
        <w:t>ЗАПОМНИТЕ! Наиболее опасна та петля, путь которой лежит через сердце.</w:t>
      </w:r>
    </w:p>
    <w:p>
      <w:pPr>
        <w:spacing w:line="240" w:lineRule="auto"/>
        <w:rPr>
          <w:rFonts w:hAnsi="Times New Roman" w:cs="Times New Roman"/>
          <w:color w:val="000000"/>
          <w:sz w:val="24"/>
          <w:szCs w:val="24"/>
        </w:rPr>
      </w:pPr>
      <w:r>
        <w:rPr>
          <w:rFonts w:hAnsi="Times New Roman" w:cs="Times New Roman"/>
          <w:color w:val="000000"/>
          <w:sz w:val="24"/>
          <w:szCs w:val="24"/>
        </w:rPr>
        <w:t>Характер повреждений при поражении электрическим током: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током бытового напряжения до 380В – появляются метки на коже в виде кратеров, иногда внезапная остановка сердца.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током напряжения до 1000В – судороги, спазм дыхательной мускулатуры, отёк мозга, внезапная остановка сердца.</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током напряжения свыше 10000В – электрические ожоги и обугливание кожи, разрыв органов, опасные кровотечения, переломы костей и даже отрывы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ЗАПОМНИТЕ! Крайне опасно касаться оборванных висящих или лежаших на земле проводов или даже приближаться к ним. Электротравму возможно получить и в нескольких метрах от провода за счёт шагового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поражении электрическим током:</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Освободить пострадавшего от действия электрического тока.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реакции зрачка на свет.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отсутствии пульса.</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внезапной остановке сердца нанести прекардиальный удар по грудине.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Приступить к ингаляции кислородом.</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Приложить к голове холод.</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Приподнять ноги.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Сделать искусственную вентиляцию лёгких.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Продолжить реанимацию.</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Вызвать скорую помощь.</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и ранах – наложить стерильные повязки. При переломах костей конечностей – табельные или импровизированные шины.</w:t>
      </w:r>
    </w:p>
    <w:p>
      <w:pPr>
        <w:spacing w:line="240" w:lineRule="auto"/>
        <w:rPr>
          <w:rFonts w:hAnsi="Times New Roman" w:cs="Times New Roman"/>
          <w:color w:val="000000"/>
          <w:sz w:val="24"/>
          <w:szCs w:val="24"/>
        </w:rPr>
      </w:pPr>
      <w:r>
        <w:rPr>
          <w:rFonts w:hAnsi="Times New Roman" w:cs="Times New Roman"/>
          <w:color w:val="000000"/>
          <w:sz w:val="24"/>
          <w:szCs w:val="24"/>
        </w:rPr>
        <w:t>Химические ожоги. 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pPr>
        <w:spacing w:line="240" w:lineRule="auto"/>
        <w:rPr>
          <w:rFonts w:hAnsi="Times New Roman" w:cs="Times New Roman"/>
          <w:color w:val="000000"/>
          <w:sz w:val="24"/>
          <w:szCs w:val="24"/>
        </w:rPr>
      </w:pPr>
      <w:r>
        <w:rPr>
          <w:rFonts w:hAnsi="Times New Roman" w:cs="Times New Roman"/>
          <w:color w:val="000000"/>
          <w:sz w:val="24"/>
          <w:szCs w:val="24"/>
        </w:rPr>
        <w:t>Алгоритм действий при химических ожогах: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вид химического вещества.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Поражённое место промывают большим количеством проточной холодной воды из-под крана в течение 15-20 мин.</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поражениях щелочью места ожогов промыть под струей холодной воды.</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место ожога наложить асептическую повязку.</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вызванных фосфорорганическими веществами, обожжённую часть промыть под сильной струёй воды и наложить асептическую повязку.</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негашеной известью удалить её частицы и наложить асептическую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смывать химические соединения, которые воспламеняются или взрываются при соприкосновении с водой;</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обрабатывать пораженную кожу смоченными водой тампонами, салфетками, так как при этом химические соединения еще больше втираются в кожу.</w:t>
      </w:r>
    </w:p>
    <w:p>
      <w:pPr>
        <w:spacing w:line="240" w:lineRule="auto"/>
        <w:rPr>
          <w:rFonts w:hAnsi="Times New Roman" w:cs="Times New Roman"/>
          <w:color w:val="000000"/>
          <w:sz w:val="24"/>
          <w:szCs w:val="24"/>
        </w:rPr>
      </w:pPr>
      <w:r>
        <w:rPr>
          <w:rFonts w:hAnsi="Times New Roman" w:cs="Times New Roman"/>
          <w:b/>
          <w:bCs/>
          <w:color w:val="000000"/>
          <w:sz w:val="24"/>
          <w:szCs w:val="24"/>
        </w:rPr>
        <w:t>8. 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самоспасания (при их наличии)</w:t>
      </w:r>
    </w:p>
    <w:p>
      <w:pPr>
        <w:spacing w:line="240" w:lineRule="auto"/>
        <w:rPr>
          <w:rFonts w:hAnsi="Times New Roman" w:cs="Times New Roman"/>
          <w:color w:val="000000"/>
          <w:sz w:val="24"/>
          <w:szCs w:val="24"/>
        </w:rPr>
      </w:pPr>
      <w:r>
        <w:rPr>
          <w:rFonts w:hAnsi="Times New Roman" w:cs="Times New Roman"/>
          <w:color w:val="000000"/>
          <w:sz w:val="24"/>
          <w:szCs w:val="24"/>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w:t>
      </w:r>
    </w:p>
    <w:p>
      <w:pPr>
        <w:spacing w:line="240" w:lineRule="auto"/>
        <w:rPr>
          <w:rFonts w:hAnsi="Times New Roman" w:cs="Times New Roman"/>
          <w:color w:val="000000"/>
          <w:sz w:val="24"/>
          <w:szCs w:val="24"/>
        </w:rPr>
      </w:pPr>
      <w:r>
        <w:rPr>
          <w:rFonts w:hAnsi="Times New Roman" w:cs="Times New Roman"/>
          <w:color w:val="000000"/>
          <w:sz w:val="24"/>
          <w:szCs w:val="24"/>
        </w:rPr>
        <w:t>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w:t>
      </w:r>
    </w:p>
    <w:p>
      <w:pPr>
        <w:spacing w:line="240" w:lineRule="auto"/>
        <w:rPr>
          <w:rFonts w:hAnsi="Times New Roman" w:cs="Times New Roman"/>
          <w:color w:val="000000"/>
          <w:sz w:val="24"/>
          <w:szCs w:val="24"/>
        </w:rPr>
      </w:pPr>
      <w:r>
        <w:rPr>
          <w:rFonts w:hAnsi="Times New Roman" w:cs="Times New Roman"/>
          <w:color w:val="000000"/>
          <w:sz w:val="24"/>
          <w:szCs w:val="24"/>
        </w:rPr>
        <w:t>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w:t>
      </w:r>
    </w:p>
    <w:p>
      <w:pPr>
        <w:spacing w:line="240" w:lineRule="auto"/>
        <w:rPr>
          <w:rFonts w:hAnsi="Times New Roman" w:cs="Times New Roman"/>
          <w:color w:val="000000"/>
          <w:sz w:val="24"/>
          <w:szCs w:val="24"/>
        </w:rPr>
      </w:pPr>
      <w:r>
        <w:rPr>
          <w:rFonts w:hAnsi="Times New Roman" w:cs="Times New Roman"/>
          <w:color w:val="000000"/>
          <w:sz w:val="24"/>
          <w:szCs w:val="24"/>
        </w:rPr>
        <w:t>Эвакуация не должна мешать действиям пожарных по тушению пожара. Эвакуируемые выводятся из здания, в теплое время года на улицу, в безопасное место. В зимнее время года - эвакуируются в ближайшее, заранее определенное здание вне зоны воздействия опасных факторов пожара.</w:t>
      </w:r>
    </w:p>
    <w:p>
      <w:pPr>
        <w:spacing w:line="240" w:lineRule="auto"/>
        <w:rPr>
          <w:rFonts w:hAnsi="Times New Roman" w:cs="Times New Roman"/>
          <w:color w:val="000000"/>
          <w:sz w:val="24"/>
          <w:szCs w:val="24"/>
        </w:rPr>
      </w:pPr>
      <w:r>
        <w:rPr>
          <w:rFonts w:hAnsi="Times New Roman" w:cs="Times New Roman"/>
          <w:color w:val="000000"/>
          <w:sz w:val="24"/>
          <w:szCs w:val="24"/>
        </w:rPr>
        <w:t>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 из здания.</w:t>
      </w:r>
    </w:p>
    <w:p>
      <w:pPr>
        <w:spacing w:line="240" w:lineRule="auto"/>
        <w:rPr>
          <w:rFonts w:hAnsi="Times New Roman" w:cs="Times New Roman"/>
          <w:color w:val="000000"/>
          <w:sz w:val="24"/>
          <w:szCs w:val="24"/>
        </w:rPr>
      </w:pPr>
      <w:r>
        <w:rPr>
          <w:rFonts w:hAnsi="Times New Roman" w:cs="Times New Roman"/>
          <w:color w:val="000000"/>
          <w:sz w:val="24"/>
          <w:szCs w:val="24"/>
        </w:rPr>
        <w:t>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здания на предмет установления людей, его не покинувших.</w:t>
      </w:r>
    </w:p>
    <w:p>
      <w:pPr>
        <w:spacing w:line="240" w:lineRule="auto"/>
        <w:rPr>
          <w:rFonts w:hAnsi="Times New Roman" w:cs="Times New Roman"/>
          <w:color w:val="000000"/>
          <w:sz w:val="24"/>
          <w:szCs w:val="24"/>
        </w:rPr>
      </w:pPr>
      <w:r>
        <w:rPr>
          <w:rFonts w:hAnsi="Times New Roman" w:cs="Times New Roman"/>
          <w:color w:val="000000"/>
          <w:sz w:val="24"/>
          <w:szCs w:val="24"/>
        </w:rPr>
        <w:t>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1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f96318c666c44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